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20"/>
        <w:ind w:left="220"/>
      </w:pPr>
      <w:r>
        <w:rPr/>
        <w:t>FINC 302: Excel assignment</w:t>
      </w:r>
    </w:p>
    <w:p>
      <w:pPr>
        <w:pStyle w:val="BodyText"/>
        <w:spacing w:line="276" w:lineRule="auto" w:before="259"/>
        <w:ind w:left="220" w:right="1023"/>
      </w:pPr>
      <w:r>
        <w:rPr/>
        <w:t>Upload an Excel file containing the following assignment to Connect before </w:t>
      </w:r>
      <w:r>
        <w:rPr>
          <w:b/>
          <w:i/>
        </w:rPr>
        <w:t>Wednesday, July 26, 2017</w:t>
      </w:r>
      <w:r>
        <w:rPr>
          <w:i/>
        </w:rPr>
        <w:t>. </w:t>
      </w:r>
      <w:r>
        <w:rPr/>
        <w:t>The assignment is worth 25 points and the assessment rubric can be found below.</w:t>
      </w:r>
    </w:p>
    <w:p>
      <w:pPr>
        <w:pStyle w:val="Heading2"/>
        <w:spacing w:line="278" w:lineRule="auto" w:before="197"/>
        <w:ind w:right="294"/>
      </w:pPr>
      <w:r>
        <w:rPr/>
        <w:t>Cameron Products International (CPI) is a multinational service firm with offices in North America, Europe, and Australia. The firm’s accounting department provided balances for the following accounts ($000):</w:t>
      </w:r>
    </w:p>
    <w:p>
      <w:pPr>
        <w:pStyle w:val="BodyText"/>
        <w:spacing w:before="10"/>
        <w:rPr>
          <w:b/>
          <w:sz w:val="1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3"/>
        <w:gridCol w:w="3192"/>
        <w:gridCol w:w="3193"/>
      </w:tblGrid>
      <w:tr>
        <w:trPr>
          <w:trHeight w:val="340" w:hRule="atLeast"/>
        </w:trPr>
        <w:tc>
          <w:tcPr>
            <w:tcW w:w="3193" w:type="dxa"/>
          </w:tcPr>
          <w:p>
            <w:pPr>
              <w:pStyle w:val="TableParagraph"/>
              <w:spacing w:line="321" w:lineRule="exact"/>
              <w:ind w:left="103"/>
              <w:rPr>
                <w:b/>
                <w:i/>
                <w:sz w:val="28"/>
              </w:rPr>
            </w:pPr>
            <w:r>
              <w:rPr>
                <w:b/>
                <w:i/>
                <w:sz w:val="28"/>
              </w:rPr>
              <w:t>Account name</w:t>
            </w:r>
          </w:p>
        </w:tc>
        <w:tc>
          <w:tcPr>
            <w:tcW w:w="3192" w:type="dxa"/>
          </w:tcPr>
          <w:p>
            <w:pPr>
              <w:pStyle w:val="TableParagraph"/>
              <w:spacing w:line="321" w:lineRule="exact"/>
              <w:rPr>
                <w:b/>
                <w:i/>
                <w:sz w:val="28"/>
              </w:rPr>
            </w:pPr>
            <w:r>
              <w:rPr>
                <w:b/>
                <w:i/>
                <w:sz w:val="28"/>
              </w:rPr>
              <w:t>2016</w:t>
            </w:r>
          </w:p>
        </w:tc>
        <w:tc>
          <w:tcPr>
            <w:tcW w:w="3193" w:type="dxa"/>
          </w:tcPr>
          <w:p>
            <w:pPr>
              <w:pStyle w:val="TableParagraph"/>
              <w:spacing w:line="321" w:lineRule="exact"/>
              <w:rPr>
                <w:b/>
                <w:i/>
                <w:sz w:val="28"/>
              </w:rPr>
            </w:pPr>
            <w:r>
              <w:rPr>
                <w:b/>
                <w:i/>
                <w:sz w:val="28"/>
              </w:rPr>
              <w:t>2015</w:t>
            </w:r>
          </w:p>
        </w:tc>
      </w:tr>
      <w:tr>
        <w:trPr>
          <w:trHeight w:val="340" w:hRule="atLeast"/>
        </w:trPr>
        <w:tc>
          <w:tcPr>
            <w:tcW w:w="3193" w:type="dxa"/>
          </w:tcPr>
          <w:p>
            <w:pPr>
              <w:pStyle w:val="TableParagraph"/>
              <w:spacing w:line="321" w:lineRule="exact" w:before="2"/>
              <w:ind w:left="103"/>
              <w:rPr>
                <w:sz w:val="28"/>
              </w:rPr>
            </w:pPr>
            <w:r>
              <w:rPr>
                <w:sz w:val="28"/>
              </w:rPr>
              <w:t>Accounts payable</w:t>
            </w:r>
          </w:p>
        </w:tc>
        <w:tc>
          <w:tcPr>
            <w:tcW w:w="3192" w:type="dxa"/>
          </w:tcPr>
          <w:p>
            <w:pPr>
              <w:pStyle w:val="TableParagraph"/>
              <w:spacing w:line="321" w:lineRule="exact" w:before="2"/>
              <w:rPr>
                <w:sz w:val="28"/>
              </w:rPr>
            </w:pPr>
            <w:r>
              <w:rPr>
                <w:sz w:val="28"/>
              </w:rPr>
              <w:t>$175,200</w:t>
            </w:r>
          </w:p>
        </w:tc>
        <w:tc>
          <w:tcPr>
            <w:tcW w:w="3193" w:type="dxa"/>
          </w:tcPr>
          <w:p>
            <w:pPr>
              <w:pStyle w:val="TableParagraph"/>
              <w:spacing w:line="321" w:lineRule="exact" w:before="2"/>
              <w:rPr>
                <w:sz w:val="28"/>
              </w:rPr>
            </w:pPr>
            <w:r>
              <w:rPr>
                <w:sz w:val="28"/>
              </w:rPr>
              <w:t>$145,600</w:t>
            </w:r>
          </w:p>
        </w:tc>
      </w:tr>
      <w:tr>
        <w:trPr>
          <w:trHeight w:val="340" w:hRule="atLeast"/>
        </w:trPr>
        <w:tc>
          <w:tcPr>
            <w:tcW w:w="3193" w:type="dxa"/>
          </w:tcPr>
          <w:p>
            <w:pPr>
              <w:pStyle w:val="TableParagraph"/>
              <w:spacing w:line="323" w:lineRule="exact"/>
              <w:ind w:left="103"/>
              <w:rPr>
                <w:sz w:val="28"/>
              </w:rPr>
            </w:pPr>
            <w:r>
              <w:rPr>
                <w:sz w:val="28"/>
              </w:rPr>
              <w:t>Accounts receivable</w:t>
            </w:r>
          </w:p>
        </w:tc>
        <w:tc>
          <w:tcPr>
            <w:tcW w:w="3192" w:type="dxa"/>
          </w:tcPr>
          <w:p>
            <w:pPr>
              <w:pStyle w:val="TableParagraph"/>
              <w:spacing w:line="323" w:lineRule="exact"/>
              <w:rPr>
                <w:sz w:val="28"/>
              </w:rPr>
            </w:pPr>
            <w:r>
              <w:rPr>
                <w:sz w:val="28"/>
              </w:rPr>
              <w:t>$402,000</w:t>
            </w:r>
          </w:p>
        </w:tc>
        <w:tc>
          <w:tcPr>
            <w:tcW w:w="3193" w:type="dxa"/>
          </w:tcPr>
          <w:p>
            <w:pPr>
              <w:pStyle w:val="TableParagraph"/>
              <w:spacing w:line="323" w:lineRule="exact"/>
              <w:rPr>
                <w:sz w:val="28"/>
              </w:rPr>
            </w:pPr>
            <w:r>
              <w:rPr>
                <w:sz w:val="28"/>
              </w:rPr>
              <w:t>$351,200</w:t>
            </w:r>
          </w:p>
        </w:tc>
      </w:tr>
      <w:tr>
        <w:trPr>
          <w:trHeight w:val="680" w:hRule="atLeast"/>
        </w:trPr>
        <w:tc>
          <w:tcPr>
            <w:tcW w:w="3193" w:type="dxa"/>
          </w:tcPr>
          <w:p>
            <w:pPr>
              <w:pStyle w:val="TableParagraph"/>
              <w:spacing w:line="341" w:lineRule="exact"/>
              <w:ind w:left="103"/>
              <w:rPr>
                <w:sz w:val="28"/>
              </w:rPr>
            </w:pPr>
            <w:r>
              <w:rPr>
                <w:sz w:val="28"/>
              </w:rPr>
              <w:t>Accumulated</w:t>
            </w:r>
          </w:p>
          <w:p>
            <w:pPr>
              <w:pStyle w:val="TableParagraph"/>
              <w:spacing w:line="323" w:lineRule="exact"/>
              <w:ind w:left="103"/>
              <w:rPr>
                <w:sz w:val="28"/>
              </w:rPr>
            </w:pPr>
            <w:r>
              <w:rPr>
                <w:sz w:val="28"/>
              </w:rPr>
              <w:t>depreciation</w:t>
            </w:r>
          </w:p>
        </w:tc>
        <w:tc>
          <w:tcPr>
            <w:tcW w:w="3192" w:type="dxa"/>
          </w:tcPr>
          <w:p>
            <w:pPr>
              <w:pStyle w:val="TableParagraph"/>
              <w:spacing w:line="341" w:lineRule="exact"/>
              <w:rPr>
                <w:sz w:val="28"/>
              </w:rPr>
            </w:pPr>
            <w:r>
              <w:rPr>
                <w:sz w:val="28"/>
              </w:rPr>
              <w:t>$166,200</w:t>
            </w:r>
          </w:p>
        </w:tc>
        <w:tc>
          <w:tcPr>
            <w:tcW w:w="3193" w:type="dxa"/>
          </w:tcPr>
          <w:p>
            <w:pPr>
              <w:pStyle w:val="TableParagraph"/>
              <w:spacing w:line="341" w:lineRule="exact"/>
              <w:rPr>
                <w:sz w:val="28"/>
              </w:rPr>
            </w:pPr>
            <w:r>
              <w:rPr>
                <w:sz w:val="28"/>
              </w:rPr>
              <w:t>$146,200</w:t>
            </w:r>
          </w:p>
        </w:tc>
      </w:tr>
      <w:tr>
        <w:trPr>
          <w:trHeight w:val="340" w:hRule="atLeast"/>
        </w:trPr>
        <w:tc>
          <w:tcPr>
            <w:tcW w:w="3193" w:type="dxa"/>
          </w:tcPr>
          <w:p>
            <w:pPr>
              <w:pStyle w:val="TableParagraph"/>
              <w:spacing w:line="320" w:lineRule="exact"/>
              <w:ind w:left="103"/>
              <w:rPr>
                <w:sz w:val="28"/>
              </w:rPr>
            </w:pPr>
            <w:r>
              <w:rPr>
                <w:sz w:val="28"/>
              </w:rPr>
              <w:t>Selling, G&amp;A expenses</w:t>
            </w:r>
          </w:p>
        </w:tc>
        <w:tc>
          <w:tcPr>
            <w:tcW w:w="3192" w:type="dxa"/>
          </w:tcPr>
          <w:p>
            <w:pPr>
              <w:pStyle w:val="TableParagraph"/>
              <w:spacing w:line="320" w:lineRule="exact"/>
              <w:rPr>
                <w:sz w:val="28"/>
              </w:rPr>
            </w:pPr>
            <w:r>
              <w:rPr>
                <w:sz w:val="28"/>
              </w:rPr>
              <w:t>$330,300</w:t>
            </w:r>
          </w:p>
        </w:tc>
        <w:tc>
          <w:tcPr>
            <w:tcW w:w="3193" w:type="dxa"/>
          </w:tcPr>
          <w:p>
            <w:pPr>
              <w:pStyle w:val="TableParagraph"/>
              <w:spacing w:line="320" w:lineRule="exact"/>
              <w:rPr>
                <w:sz w:val="28"/>
              </w:rPr>
            </w:pPr>
            <w:r>
              <w:rPr>
                <w:sz w:val="28"/>
              </w:rPr>
              <w:t>$240,000</w:t>
            </w:r>
          </w:p>
        </w:tc>
      </w:tr>
      <w:tr>
        <w:trPr>
          <w:trHeight w:val="340" w:hRule="atLeast"/>
        </w:trPr>
        <w:tc>
          <w:tcPr>
            <w:tcW w:w="3193" w:type="dxa"/>
          </w:tcPr>
          <w:p>
            <w:pPr>
              <w:pStyle w:val="TableParagraph"/>
              <w:spacing w:line="323" w:lineRule="exact"/>
              <w:ind w:left="103"/>
              <w:rPr>
                <w:sz w:val="28"/>
              </w:rPr>
            </w:pPr>
            <w:r>
              <w:rPr>
                <w:sz w:val="28"/>
              </w:rPr>
              <w:t>Cash &amp; cash equivalents</w:t>
            </w:r>
          </w:p>
        </w:tc>
        <w:tc>
          <w:tcPr>
            <w:tcW w:w="3192" w:type="dxa"/>
          </w:tcPr>
          <w:p>
            <w:pPr>
              <w:pStyle w:val="TableParagraph"/>
              <w:spacing w:line="323" w:lineRule="exact"/>
              <w:rPr>
                <w:sz w:val="28"/>
              </w:rPr>
            </w:pPr>
            <w:r>
              <w:rPr>
                <w:sz w:val="28"/>
              </w:rPr>
              <w:t>$52,000</w:t>
            </w:r>
          </w:p>
        </w:tc>
        <w:tc>
          <w:tcPr>
            <w:tcW w:w="3193" w:type="dxa"/>
          </w:tcPr>
          <w:p>
            <w:pPr>
              <w:pStyle w:val="TableParagraph"/>
              <w:spacing w:line="323" w:lineRule="exact"/>
              <w:rPr>
                <w:sz w:val="28"/>
              </w:rPr>
            </w:pPr>
            <w:r>
              <w:rPr>
                <w:sz w:val="28"/>
              </w:rPr>
              <w:t>$57,600</w:t>
            </w:r>
          </w:p>
        </w:tc>
      </w:tr>
      <w:tr>
        <w:trPr>
          <w:trHeight w:val="340" w:hRule="atLeast"/>
        </w:trPr>
        <w:tc>
          <w:tcPr>
            <w:tcW w:w="3193" w:type="dxa"/>
          </w:tcPr>
          <w:p>
            <w:pPr>
              <w:pStyle w:val="TableParagraph"/>
              <w:spacing w:line="320" w:lineRule="exact"/>
              <w:ind w:left="103"/>
              <w:rPr>
                <w:sz w:val="28"/>
              </w:rPr>
            </w:pPr>
            <w:r>
              <w:rPr>
                <w:sz w:val="28"/>
              </w:rPr>
              <w:t>Common stock</w:t>
            </w:r>
          </w:p>
        </w:tc>
        <w:tc>
          <w:tcPr>
            <w:tcW w:w="3192" w:type="dxa"/>
          </w:tcPr>
          <w:p>
            <w:pPr>
              <w:pStyle w:val="TableParagraph"/>
              <w:spacing w:line="320" w:lineRule="exact"/>
              <w:rPr>
                <w:sz w:val="28"/>
              </w:rPr>
            </w:pPr>
            <w:r>
              <w:rPr>
                <w:sz w:val="28"/>
              </w:rPr>
              <w:t>$460,000</w:t>
            </w:r>
          </w:p>
        </w:tc>
        <w:tc>
          <w:tcPr>
            <w:tcW w:w="3193" w:type="dxa"/>
          </w:tcPr>
          <w:p>
            <w:pPr>
              <w:pStyle w:val="TableParagraph"/>
              <w:spacing w:line="320" w:lineRule="exact"/>
              <w:rPr>
                <w:sz w:val="28"/>
              </w:rPr>
            </w:pPr>
            <w:r>
              <w:rPr>
                <w:sz w:val="28"/>
              </w:rPr>
              <w:t>$460,000</w:t>
            </w:r>
          </w:p>
        </w:tc>
      </w:tr>
      <w:tr>
        <w:trPr>
          <w:trHeight w:val="340" w:hRule="atLeast"/>
        </w:trPr>
        <w:tc>
          <w:tcPr>
            <w:tcW w:w="3193" w:type="dxa"/>
          </w:tcPr>
          <w:p>
            <w:pPr>
              <w:pStyle w:val="TableParagraph"/>
              <w:spacing w:line="323" w:lineRule="exact"/>
              <w:ind w:left="103"/>
              <w:rPr>
                <w:sz w:val="28"/>
              </w:rPr>
            </w:pPr>
            <w:r>
              <w:rPr>
                <w:sz w:val="28"/>
              </w:rPr>
              <w:t>Cost of goods sold</w:t>
            </w:r>
          </w:p>
        </w:tc>
        <w:tc>
          <w:tcPr>
            <w:tcW w:w="3192" w:type="dxa"/>
          </w:tcPr>
          <w:p>
            <w:pPr>
              <w:pStyle w:val="TableParagraph"/>
              <w:spacing w:line="323" w:lineRule="exact"/>
              <w:rPr>
                <w:sz w:val="28"/>
              </w:rPr>
            </w:pPr>
            <w:r>
              <w:rPr>
                <w:sz w:val="28"/>
              </w:rPr>
              <w:t>$3,250,000</w:t>
            </w:r>
          </w:p>
        </w:tc>
        <w:tc>
          <w:tcPr>
            <w:tcW w:w="3193" w:type="dxa"/>
          </w:tcPr>
          <w:p>
            <w:pPr>
              <w:pStyle w:val="TableParagraph"/>
              <w:spacing w:line="323" w:lineRule="exact"/>
              <w:rPr>
                <w:sz w:val="28"/>
              </w:rPr>
            </w:pPr>
            <w:r>
              <w:rPr>
                <w:sz w:val="28"/>
              </w:rPr>
              <w:t>$2,864,000</w:t>
            </w:r>
          </w:p>
        </w:tc>
      </w:tr>
      <w:tr>
        <w:trPr>
          <w:trHeight w:val="340" w:hRule="atLeast"/>
        </w:trPr>
        <w:tc>
          <w:tcPr>
            <w:tcW w:w="3193" w:type="dxa"/>
          </w:tcPr>
          <w:p>
            <w:pPr>
              <w:pStyle w:val="TableParagraph"/>
              <w:spacing w:line="320" w:lineRule="exact"/>
              <w:ind w:left="103"/>
              <w:rPr>
                <w:sz w:val="28"/>
              </w:rPr>
            </w:pPr>
            <w:r>
              <w:rPr>
                <w:sz w:val="28"/>
              </w:rPr>
              <w:t>Depreciation expense</w:t>
            </w:r>
          </w:p>
        </w:tc>
        <w:tc>
          <w:tcPr>
            <w:tcW w:w="3192" w:type="dxa"/>
          </w:tcPr>
          <w:p>
            <w:pPr>
              <w:pStyle w:val="TableParagraph"/>
              <w:spacing w:line="320" w:lineRule="exact"/>
              <w:rPr>
                <w:sz w:val="28"/>
              </w:rPr>
            </w:pPr>
            <w:r>
              <w:rPr>
                <w:sz w:val="28"/>
              </w:rPr>
              <w:t>$20,000</w:t>
            </w:r>
          </w:p>
        </w:tc>
        <w:tc>
          <w:tcPr>
            <w:tcW w:w="3193" w:type="dxa"/>
          </w:tcPr>
          <w:p>
            <w:pPr>
              <w:pStyle w:val="TableParagraph"/>
              <w:spacing w:line="320" w:lineRule="exact"/>
              <w:rPr>
                <w:sz w:val="28"/>
              </w:rPr>
            </w:pPr>
            <w:r>
              <w:rPr>
                <w:sz w:val="28"/>
              </w:rPr>
              <w:t>$18,900</w:t>
            </w:r>
          </w:p>
        </w:tc>
      </w:tr>
      <w:tr>
        <w:trPr>
          <w:trHeight w:val="340" w:hRule="atLeast"/>
        </w:trPr>
        <w:tc>
          <w:tcPr>
            <w:tcW w:w="3193" w:type="dxa"/>
          </w:tcPr>
          <w:p>
            <w:pPr>
              <w:pStyle w:val="TableParagraph"/>
              <w:spacing w:line="321" w:lineRule="exact" w:before="2"/>
              <w:ind w:left="103"/>
              <w:rPr>
                <w:sz w:val="28"/>
              </w:rPr>
            </w:pPr>
            <w:r>
              <w:rPr>
                <w:sz w:val="28"/>
              </w:rPr>
              <w:t>Gross plant &amp; equipment</w:t>
            </w:r>
          </w:p>
        </w:tc>
        <w:tc>
          <w:tcPr>
            <w:tcW w:w="3192" w:type="dxa"/>
          </w:tcPr>
          <w:p>
            <w:pPr>
              <w:pStyle w:val="TableParagraph"/>
              <w:spacing w:line="321" w:lineRule="exact" w:before="2"/>
              <w:rPr>
                <w:sz w:val="28"/>
              </w:rPr>
            </w:pPr>
            <w:r>
              <w:rPr>
                <w:sz w:val="28"/>
              </w:rPr>
              <w:t>$527,000</w:t>
            </w:r>
          </w:p>
        </w:tc>
        <w:tc>
          <w:tcPr>
            <w:tcW w:w="3193" w:type="dxa"/>
          </w:tcPr>
          <w:p>
            <w:pPr>
              <w:pStyle w:val="TableParagraph"/>
              <w:spacing w:line="321" w:lineRule="exact" w:before="2"/>
              <w:rPr>
                <w:sz w:val="28"/>
              </w:rPr>
            </w:pPr>
            <w:r>
              <w:rPr>
                <w:sz w:val="28"/>
              </w:rPr>
              <w:t>$491,000</w:t>
            </w:r>
          </w:p>
        </w:tc>
      </w:tr>
      <w:tr>
        <w:trPr>
          <w:trHeight w:val="340" w:hRule="atLeast"/>
        </w:trPr>
        <w:tc>
          <w:tcPr>
            <w:tcW w:w="3193" w:type="dxa"/>
          </w:tcPr>
          <w:p>
            <w:pPr>
              <w:pStyle w:val="TableParagraph"/>
              <w:spacing w:line="323" w:lineRule="exact"/>
              <w:ind w:left="103"/>
              <w:rPr>
                <w:sz w:val="28"/>
              </w:rPr>
            </w:pPr>
            <w:r>
              <w:rPr>
                <w:sz w:val="28"/>
              </w:rPr>
              <w:t>Fixed expenses</w:t>
            </w:r>
          </w:p>
        </w:tc>
        <w:tc>
          <w:tcPr>
            <w:tcW w:w="3192" w:type="dxa"/>
          </w:tcPr>
          <w:p>
            <w:pPr>
              <w:pStyle w:val="TableParagraph"/>
              <w:spacing w:line="323" w:lineRule="exact"/>
              <w:rPr>
                <w:sz w:val="28"/>
              </w:rPr>
            </w:pPr>
            <w:r>
              <w:rPr>
                <w:sz w:val="28"/>
              </w:rPr>
              <w:t>$100,000</w:t>
            </w:r>
          </w:p>
        </w:tc>
        <w:tc>
          <w:tcPr>
            <w:tcW w:w="3193" w:type="dxa"/>
          </w:tcPr>
          <w:p>
            <w:pPr>
              <w:pStyle w:val="TableParagraph"/>
              <w:spacing w:line="323" w:lineRule="exact"/>
              <w:rPr>
                <w:sz w:val="28"/>
              </w:rPr>
            </w:pPr>
            <w:r>
              <w:rPr>
                <w:sz w:val="28"/>
              </w:rPr>
              <w:t>$100,000</w:t>
            </w:r>
          </w:p>
        </w:tc>
      </w:tr>
      <w:tr>
        <w:trPr>
          <w:trHeight w:val="340" w:hRule="atLeast"/>
        </w:trPr>
        <w:tc>
          <w:tcPr>
            <w:tcW w:w="3193" w:type="dxa"/>
          </w:tcPr>
          <w:p>
            <w:pPr>
              <w:pStyle w:val="TableParagraph"/>
              <w:spacing w:line="320" w:lineRule="exact"/>
              <w:ind w:left="103"/>
              <w:rPr>
                <w:sz w:val="28"/>
              </w:rPr>
            </w:pPr>
            <w:r>
              <w:rPr>
                <w:sz w:val="28"/>
              </w:rPr>
              <w:t>Interest expense</w:t>
            </w:r>
          </w:p>
        </w:tc>
        <w:tc>
          <w:tcPr>
            <w:tcW w:w="3192" w:type="dxa"/>
          </w:tcPr>
          <w:p>
            <w:pPr>
              <w:pStyle w:val="TableParagraph"/>
              <w:spacing w:line="320" w:lineRule="exact"/>
              <w:rPr>
                <w:sz w:val="28"/>
              </w:rPr>
            </w:pPr>
            <w:r>
              <w:rPr>
                <w:sz w:val="28"/>
              </w:rPr>
              <w:t>$76,000</w:t>
            </w:r>
          </w:p>
        </w:tc>
        <w:tc>
          <w:tcPr>
            <w:tcW w:w="3193" w:type="dxa"/>
          </w:tcPr>
          <w:p>
            <w:pPr>
              <w:pStyle w:val="TableParagraph"/>
              <w:spacing w:line="320" w:lineRule="exact"/>
              <w:rPr>
                <w:sz w:val="28"/>
              </w:rPr>
            </w:pPr>
            <w:r>
              <w:rPr>
                <w:sz w:val="28"/>
              </w:rPr>
              <w:t>$62,500</w:t>
            </w:r>
          </w:p>
        </w:tc>
      </w:tr>
      <w:tr>
        <w:trPr>
          <w:trHeight w:val="340" w:hRule="atLeast"/>
        </w:trPr>
        <w:tc>
          <w:tcPr>
            <w:tcW w:w="3193" w:type="dxa"/>
          </w:tcPr>
          <w:p>
            <w:pPr>
              <w:pStyle w:val="TableParagraph"/>
              <w:spacing w:line="323" w:lineRule="exact"/>
              <w:ind w:left="103"/>
              <w:rPr>
                <w:sz w:val="28"/>
              </w:rPr>
            </w:pPr>
            <w:r>
              <w:rPr>
                <w:sz w:val="28"/>
              </w:rPr>
              <w:t>Inventory</w:t>
            </w:r>
          </w:p>
        </w:tc>
        <w:tc>
          <w:tcPr>
            <w:tcW w:w="3192" w:type="dxa"/>
          </w:tcPr>
          <w:p>
            <w:pPr>
              <w:pStyle w:val="TableParagraph"/>
              <w:spacing w:line="323" w:lineRule="exact"/>
              <w:rPr>
                <w:sz w:val="28"/>
              </w:rPr>
            </w:pPr>
            <w:r>
              <w:rPr>
                <w:sz w:val="28"/>
              </w:rPr>
              <w:t>$836,000</w:t>
            </w:r>
          </w:p>
        </w:tc>
        <w:tc>
          <w:tcPr>
            <w:tcW w:w="3193" w:type="dxa"/>
          </w:tcPr>
          <w:p>
            <w:pPr>
              <w:pStyle w:val="TableParagraph"/>
              <w:spacing w:line="323" w:lineRule="exact"/>
              <w:rPr>
                <w:sz w:val="28"/>
              </w:rPr>
            </w:pPr>
            <w:r>
              <w:rPr>
                <w:sz w:val="28"/>
              </w:rPr>
              <w:t>$715,200</w:t>
            </w:r>
          </w:p>
        </w:tc>
      </w:tr>
      <w:tr>
        <w:trPr>
          <w:trHeight w:val="340" w:hRule="atLeast"/>
        </w:trPr>
        <w:tc>
          <w:tcPr>
            <w:tcW w:w="3193" w:type="dxa"/>
          </w:tcPr>
          <w:p>
            <w:pPr>
              <w:pStyle w:val="TableParagraph"/>
              <w:spacing w:line="320" w:lineRule="exact"/>
              <w:ind w:left="103"/>
              <w:rPr>
                <w:sz w:val="28"/>
              </w:rPr>
            </w:pPr>
            <w:r>
              <w:rPr>
                <w:sz w:val="28"/>
              </w:rPr>
              <w:t>Long term debt</w:t>
            </w:r>
          </w:p>
        </w:tc>
        <w:tc>
          <w:tcPr>
            <w:tcW w:w="3192" w:type="dxa"/>
          </w:tcPr>
          <w:p>
            <w:pPr>
              <w:pStyle w:val="TableParagraph"/>
              <w:spacing w:line="320" w:lineRule="exact"/>
              <w:rPr>
                <w:sz w:val="28"/>
              </w:rPr>
            </w:pPr>
            <w:r>
              <w:rPr>
                <w:sz w:val="28"/>
              </w:rPr>
              <w:t>$424,612</w:t>
            </w:r>
          </w:p>
        </w:tc>
        <w:tc>
          <w:tcPr>
            <w:tcW w:w="3193" w:type="dxa"/>
          </w:tcPr>
          <w:p>
            <w:pPr>
              <w:pStyle w:val="TableParagraph"/>
              <w:spacing w:line="320" w:lineRule="exact"/>
              <w:rPr>
                <w:sz w:val="28"/>
              </w:rPr>
            </w:pPr>
            <w:r>
              <w:rPr>
                <w:sz w:val="28"/>
              </w:rPr>
              <w:t>$323,432</w:t>
            </w:r>
          </w:p>
        </w:tc>
      </w:tr>
      <w:tr>
        <w:trPr>
          <w:trHeight w:val="340" w:hRule="atLeast"/>
        </w:trPr>
        <w:tc>
          <w:tcPr>
            <w:tcW w:w="3193" w:type="dxa"/>
          </w:tcPr>
          <w:p>
            <w:pPr>
              <w:pStyle w:val="TableParagraph"/>
              <w:spacing w:line="321" w:lineRule="exact" w:before="2"/>
              <w:ind w:left="103"/>
              <w:rPr>
                <w:sz w:val="28"/>
              </w:rPr>
            </w:pPr>
            <w:r>
              <w:rPr>
                <w:sz w:val="28"/>
              </w:rPr>
              <w:t>Notes payable</w:t>
            </w:r>
          </w:p>
        </w:tc>
        <w:tc>
          <w:tcPr>
            <w:tcW w:w="3192" w:type="dxa"/>
          </w:tcPr>
          <w:p>
            <w:pPr>
              <w:pStyle w:val="TableParagraph"/>
              <w:spacing w:line="321" w:lineRule="exact" w:before="2"/>
              <w:rPr>
                <w:sz w:val="28"/>
              </w:rPr>
            </w:pPr>
            <w:r>
              <w:rPr>
                <w:sz w:val="28"/>
              </w:rPr>
              <w:t>$225,000</w:t>
            </w:r>
          </w:p>
        </w:tc>
        <w:tc>
          <w:tcPr>
            <w:tcW w:w="3193" w:type="dxa"/>
          </w:tcPr>
          <w:p>
            <w:pPr>
              <w:pStyle w:val="TableParagraph"/>
              <w:spacing w:line="321" w:lineRule="exact" w:before="2"/>
              <w:rPr>
                <w:sz w:val="28"/>
              </w:rPr>
            </w:pPr>
            <w:r>
              <w:rPr>
                <w:sz w:val="28"/>
              </w:rPr>
              <w:t>$200,000</w:t>
            </w:r>
          </w:p>
        </w:tc>
      </w:tr>
      <w:tr>
        <w:trPr>
          <w:trHeight w:val="340" w:hRule="atLeast"/>
        </w:trPr>
        <w:tc>
          <w:tcPr>
            <w:tcW w:w="3193" w:type="dxa"/>
          </w:tcPr>
          <w:p>
            <w:pPr>
              <w:pStyle w:val="TableParagraph"/>
              <w:spacing w:line="323" w:lineRule="exact"/>
              <w:ind w:left="103"/>
              <w:rPr>
                <w:sz w:val="28"/>
              </w:rPr>
            </w:pPr>
            <w:r>
              <w:rPr>
                <w:sz w:val="28"/>
              </w:rPr>
              <w:t>Other current liabilities</w:t>
            </w:r>
          </w:p>
        </w:tc>
        <w:tc>
          <w:tcPr>
            <w:tcW w:w="3192" w:type="dxa"/>
          </w:tcPr>
          <w:p>
            <w:pPr>
              <w:pStyle w:val="TableParagraph"/>
              <w:spacing w:line="323" w:lineRule="exact"/>
              <w:rPr>
                <w:sz w:val="28"/>
              </w:rPr>
            </w:pPr>
            <w:r>
              <w:rPr>
                <w:sz w:val="28"/>
              </w:rPr>
              <w:t>$140,000</w:t>
            </w:r>
          </w:p>
        </w:tc>
        <w:tc>
          <w:tcPr>
            <w:tcW w:w="3193" w:type="dxa"/>
          </w:tcPr>
          <w:p>
            <w:pPr>
              <w:pStyle w:val="TableParagraph"/>
              <w:spacing w:line="323" w:lineRule="exact"/>
              <w:rPr>
                <w:sz w:val="28"/>
              </w:rPr>
            </w:pPr>
            <w:r>
              <w:rPr>
                <w:sz w:val="28"/>
              </w:rPr>
              <w:t>$136,000</w:t>
            </w:r>
          </w:p>
        </w:tc>
      </w:tr>
      <w:tr>
        <w:trPr>
          <w:trHeight w:val="340" w:hRule="atLeast"/>
        </w:trPr>
        <w:tc>
          <w:tcPr>
            <w:tcW w:w="3193" w:type="dxa"/>
          </w:tcPr>
          <w:p>
            <w:pPr>
              <w:pStyle w:val="TableParagraph"/>
              <w:spacing w:line="320" w:lineRule="exact"/>
              <w:ind w:left="103"/>
              <w:rPr>
                <w:sz w:val="28"/>
              </w:rPr>
            </w:pPr>
            <w:r>
              <w:rPr>
                <w:sz w:val="28"/>
              </w:rPr>
              <w:t>Retained earnings</w:t>
            </w:r>
          </w:p>
        </w:tc>
        <w:tc>
          <w:tcPr>
            <w:tcW w:w="3192" w:type="dxa"/>
          </w:tcPr>
          <w:p>
            <w:pPr>
              <w:pStyle w:val="TableParagraph"/>
              <w:spacing w:line="320" w:lineRule="exact"/>
              <w:rPr>
                <w:sz w:val="28"/>
              </w:rPr>
            </w:pPr>
            <w:r>
              <w:rPr>
                <w:sz w:val="28"/>
              </w:rPr>
              <w:t>$225,988</w:t>
            </w:r>
          </w:p>
        </w:tc>
        <w:tc>
          <w:tcPr>
            <w:tcW w:w="3193" w:type="dxa"/>
          </w:tcPr>
          <w:p>
            <w:pPr>
              <w:pStyle w:val="TableParagraph"/>
              <w:spacing w:line="320" w:lineRule="exact"/>
              <w:rPr>
                <w:sz w:val="28"/>
              </w:rPr>
            </w:pPr>
            <w:r>
              <w:rPr>
                <w:sz w:val="28"/>
              </w:rPr>
              <w:t>$203,768</w:t>
            </w:r>
          </w:p>
        </w:tc>
      </w:tr>
      <w:tr>
        <w:trPr>
          <w:trHeight w:val="340" w:hRule="atLeast"/>
        </w:trPr>
        <w:tc>
          <w:tcPr>
            <w:tcW w:w="3193" w:type="dxa"/>
          </w:tcPr>
          <w:p>
            <w:pPr>
              <w:pStyle w:val="TableParagraph"/>
              <w:spacing w:line="323" w:lineRule="exact"/>
              <w:ind w:left="103"/>
              <w:rPr>
                <w:sz w:val="28"/>
              </w:rPr>
            </w:pPr>
            <w:r>
              <w:rPr>
                <w:sz w:val="28"/>
              </w:rPr>
              <w:t>Sales</w:t>
            </w:r>
          </w:p>
        </w:tc>
        <w:tc>
          <w:tcPr>
            <w:tcW w:w="3192" w:type="dxa"/>
          </w:tcPr>
          <w:p>
            <w:pPr>
              <w:pStyle w:val="TableParagraph"/>
              <w:spacing w:line="323" w:lineRule="exact"/>
              <w:rPr>
                <w:sz w:val="28"/>
              </w:rPr>
            </w:pPr>
            <w:r>
              <w:rPr>
                <w:sz w:val="28"/>
              </w:rPr>
              <w:t>$3,850,000</w:t>
            </w:r>
          </w:p>
        </w:tc>
        <w:tc>
          <w:tcPr>
            <w:tcW w:w="3193" w:type="dxa"/>
          </w:tcPr>
          <w:p>
            <w:pPr>
              <w:pStyle w:val="TableParagraph"/>
              <w:spacing w:line="323" w:lineRule="exact"/>
              <w:rPr>
                <w:sz w:val="28"/>
              </w:rPr>
            </w:pPr>
            <w:r>
              <w:rPr>
                <w:sz w:val="28"/>
              </w:rPr>
              <w:t>$3,432,000</w:t>
            </w:r>
          </w:p>
        </w:tc>
      </w:tr>
      <w:tr>
        <w:trPr>
          <w:trHeight w:val="340" w:hRule="atLeast"/>
        </w:trPr>
        <w:tc>
          <w:tcPr>
            <w:tcW w:w="3193" w:type="dxa"/>
          </w:tcPr>
          <w:p>
            <w:pPr>
              <w:pStyle w:val="TableParagraph"/>
              <w:spacing w:line="321" w:lineRule="exact"/>
              <w:ind w:left="103"/>
              <w:rPr>
                <w:sz w:val="28"/>
              </w:rPr>
            </w:pPr>
            <w:r>
              <w:rPr>
                <w:sz w:val="28"/>
              </w:rPr>
              <w:t>Tax rate</w:t>
            </w:r>
          </w:p>
        </w:tc>
        <w:tc>
          <w:tcPr>
            <w:tcW w:w="3192" w:type="dxa"/>
          </w:tcPr>
          <w:p>
            <w:pPr>
              <w:pStyle w:val="TableParagraph"/>
              <w:spacing w:line="321" w:lineRule="exact"/>
              <w:rPr>
                <w:sz w:val="28"/>
              </w:rPr>
            </w:pPr>
            <w:r>
              <w:rPr>
                <w:sz w:val="28"/>
              </w:rPr>
              <w:t>40%</w:t>
            </w:r>
          </w:p>
        </w:tc>
        <w:tc>
          <w:tcPr>
            <w:tcW w:w="3193" w:type="dxa"/>
          </w:tcPr>
          <w:p>
            <w:pPr>
              <w:pStyle w:val="TableParagraph"/>
              <w:spacing w:line="321" w:lineRule="exact"/>
              <w:rPr>
                <w:sz w:val="28"/>
              </w:rPr>
            </w:pPr>
            <w:r>
              <w:rPr>
                <w:sz w:val="28"/>
              </w:rPr>
              <w:t>40%</w:t>
            </w:r>
          </w:p>
        </w:tc>
      </w:tr>
    </w:tbl>
    <w:p>
      <w:pPr>
        <w:pStyle w:val="BodyText"/>
        <w:spacing w:before="4"/>
        <w:rPr>
          <w:b/>
          <w:sz w:val="37"/>
        </w:rPr>
      </w:pPr>
    </w:p>
    <w:p>
      <w:pPr>
        <w:pStyle w:val="BodyText"/>
        <w:ind w:left="220"/>
      </w:pPr>
      <w:r>
        <w:rPr/>
        <w:t>Use one workbook, but different worksheets for each of the following:</w:t>
      </w:r>
    </w:p>
    <w:p>
      <w:pPr>
        <w:pStyle w:val="Heading2"/>
        <w:spacing w:before="248"/>
      </w:pPr>
      <w:r>
        <w:rPr/>
        <w:t>Worksheet 1</w:t>
      </w:r>
    </w:p>
    <w:p>
      <w:pPr>
        <w:pStyle w:val="BodyText"/>
        <w:spacing w:line="278" w:lineRule="auto" w:before="51"/>
        <w:ind w:left="220" w:right="1046"/>
      </w:pPr>
      <w:r>
        <w:rPr/>
        <w:t>Construct income statements for the years ended December 31, 2016 AND December 31, 2015, using formulas wherever possible.</w:t>
      </w:r>
    </w:p>
    <w:p>
      <w:pPr>
        <w:spacing w:after="0" w:line="278" w:lineRule="auto"/>
        <w:sectPr>
          <w:type w:val="continuous"/>
          <w:pgSz w:w="12240" w:h="15840"/>
          <w:pgMar w:top="1420" w:bottom="280" w:left="1220" w:right="1220"/>
        </w:sectPr>
      </w:pPr>
    </w:p>
    <w:p>
      <w:pPr>
        <w:pStyle w:val="Heading2"/>
        <w:spacing w:before="20"/>
        <w:ind w:left="100"/>
      </w:pPr>
      <w:r>
        <w:rPr/>
        <w:t>Worksheet 2</w:t>
      </w:r>
    </w:p>
    <w:p>
      <w:pPr>
        <w:pStyle w:val="BodyText"/>
        <w:spacing w:line="278" w:lineRule="auto" w:before="51"/>
        <w:ind w:left="100" w:right="536"/>
      </w:pPr>
      <w:r>
        <w:rPr/>
        <w:t>Construct balance sheets dated December 31, 2016 AND December 31, 2015, using formulas wherever possible</w:t>
      </w:r>
    </w:p>
    <w:p>
      <w:pPr>
        <w:pStyle w:val="Heading2"/>
        <w:ind w:left="100"/>
      </w:pPr>
      <w:r>
        <w:rPr/>
        <w:t>Worksheet 3</w:t>
      </w:r>
    </w:p>
    <w:p>
      <w:pPr>
        <w:pStyle w:val="BodyText"/>
        <w:spacing w:line="276" w:lineRule="auto" w:before="49"/>
        <w:ind w:left="820" w:right="1393" w:hanging="720"/>
      </w:pPr>
      <w:r>
        <w:rPr/>
        <w:t>Set up a ratio worksheet to calculate the following for 2016 and 2015: Current ratio</w:t>
      </w:r>
    </w:p>
    <w:p>
      <w:pPr>
        <w:pStyle w:val="BodyText"/>
        <w:spacing w:line="276" w:lineRule="auto"/>
        <w:ind w:left="820" w:right="7373"/>
      </w:pPr>
      <w:r>
        <w:rPr/>
        <w:t>Quick ratio Debt ratio</w:t>
      </w:r>
    </w:p>
    <w:p>
      <w:pPr>
        <w:pStyle w:val="BodyText"/>
        <w:spacing w:line="276" w:lineRule="auto"/>
        <w:ind w:left="820" w:right="6130"/>
      </w:pPr>
      <w:r>
        <w:rPr/>
        <w:t>Times interest earned Inventory turnover Total asset turnover Fixed asset turnover Profit margin</w:t>
      </w:r>
    </w:p>
    <w:p>
      <w:pPr>
        <w:pStyle w:val="BodyText"/>
        <w:spacing w:line="276" w:lineRule="auto"/>
        <w:ind w:left="820" w:right="6703"/>
      </w:pPr>
      <w:r>
        <w:rPr/>
        <w:t>Return on assets Return on equity</w:t>
      </w:r>
    </w:p>
    <w:p>
      <w:pPr>
        <w:pStyle w:val="BodyText"/>
        <w:spacing w:before="5"/>
        <w:ind w:left="100"/>
      </w:pPr>
      <w:r>
        <w:rPr/>
        <w:t>Link all formulas to the source on previous worksheets.</w:t>
      </w:r>
    </w:p>
    <w:p>
      <w:pPr>
        <w:pStyle w:val="Heading2"/>
        <w:spacing w:before="248"/>
        <w:ind w:left="100"/>
      </w:pPr>
      <w:r>
        <w:rPr/>
        <w:t>Worksheet 4</w:t>
      </w:r>
    </w:p>
    <w:p>
      <w:pPr>
        <w:pStyle w:val="BodyText"/>
        <w:spacing w:before="52"/>
        <w:ind w:left="100"/>
      </w:pPr>
      <w:r>
        <w:rPr/>
        <w:t>Use financial functions for the following scenarios:</w:t>
      </w:r>
    </w:p>
    <w:p>
      <w:pPr>
        <w:pStyle w:val="ListParagraph"/>
        <w:numPr>
          <w:ilvl w:val="0"/>
          <w:numId w:val="1"/>
        </w:numPr>
        <w:tabs>
          <w:tab w:pos="821" w:val="left" w:leader="none"/>
        </w:tabs>
        <w:spacing w:line="240" w:lineRule="auto" w:before="51" w:after="0"/>
        <w:ind w:left="820" w:right="0" w:hanging="360"/>
        <w:jc w:val="left"/>
        <w:rPr>
          <w:sz w:val="28"/>
        </w:rPr>
      </w:pPr>
      <w:r>
        <w:rPr>
          <w:sz w:val="28"/>
        </w:rPr>
        <w:t>The capital budgeting committee at CPI is interested in a piece</w:t>
      </w:r>
      <w:r>
        <w:rPr>
          <w:spacing w:val="-18"/>
          <w:sz w:val="28"/>
        </w:rPr>
        <w:t> </w:t>
      </w:r>
      <w:r>
        <w:rPr>
          <w:sz w:val="28"/>
        </w:rPr>
        <w:t>of</w:t>
      </w:r>
    </w:p>
    <w:p>
      <w:pPr>
        <w:pStyle w:val="BodyText"/>
        <w:spacing w:line="276" w:lineRule="auto" w:before="48"/>
        <w:ind w:left="820" w:right="62"/>
      </w:pPr>
      <w:r>
        <w:rPr/>
        <w:t>equipment currently priced at $400,000.  However, the firm’s controller and CFO decide that now is not the right time to buy and the firm will wait six years. Historically, this type of equipment has appreciated in price each year at 3.5%. Assuming this trend continues, the decision makers at CPI want to know what this equipment will sell for in six years.</w:t>
      </w:r>
    </w:p>
    <w:p>
      <w:pPr>
        <w:pStyle w:val="ListParagraph"/>
        <w:numPr>
          <w:ilvl w:val="0"/>
          <w:numId w:val="1"/>
        </w:numPr>
        <w:tabs>
          <w:tab w:pos="821" w:val="left" w:leader="none"/>
        </w:tabs>
        <w:spacing w:line="276" w:lineRule="auto" w:before="0" w:after="0"/>
        <w:ind w:left="820" w:right="121" w:hanging="360"/>
        <w:jc w:val="left"/>
        <w:rPr>
          <w:sz w:val="28"/>
        </w:rPr>
      </w:pPr>
      <w:r>
        <w:rPr>
          <w:sz w:val="28"/>
        </w:rPr>
        <w:t>A CPI employee wants to buy a savings bond. The face value of the savings bond is $500, the amount the owner will receive in twenty years. The government is currently paying 4% per year on savings bonds. How much will it cost to buy this savings bond</w:t>
      </w:r>
      <w:r>
        <w:rPr>
          <w:spacing w:val="-15"/>
          <w:sz w:val="28"/>
        </w:rPr>
        <w:t> </w:t>
      </w:r>
      <w:r>
        <w:rPr>
          <w:sz w:val="28"/>
        </w:rPr>
        <w:t>today?</w:t>
      </w:r>
    </w:p>
    <w:p>
      <w:pPr>
        <w:spacing w:after="0" w:line="276" w:lineRule="auto"/>
        <w:jc w:val="left"/>
        <w:rPr>
          <w:sz w:val="28"/>
        </w:rPr>
        <w:sectPr>
          <w:pgSz w:w="12240" w:h="15840"/>
          <w:pgMar w:top="1420" w:bottom="280" w:left="1340" w:right="1440"/>
        </w:sectPr>
      </w:pPr>
    </w:p>
    <w:p>
      <w:pPr>
        <w:pStyle w:val="ListParagraph"/>
        <w:numPr>
          <w:ilvl w:val="0"/>
          <w:numId w:val="1"/>
        </w:numPr>
        <w:tabs>
          <w:tab w:pos="941" w:val="left" w:leader="none"/>
        </w:tabs>
        <w:spacing w:line="276" w:lineRule="auto" w:before="20" w:after="0"/>
        <w:ind w:left="940" w:right="260" w:hanging="360"/>
        <w:jc w:val="left"/>
        <w:rPr>
          <w:sz w:val="28"/>
        </w:rPr>
      </w:pPr>
      <w:r>
        <w:rPr>
          <w:sz w:val="28"/>
        </w:rPr>
        <w:t>Another employee would like to borrow $5,000 from his retirement fund to pay for his daughter’s tuition bill. He agrees to pay back the loan in a lump sum five years from now. The firm’s benefits coordinator states the payment will be $7,012.76. If he borrows the $5,000, what interest rate is he paying on his</w:t>
      </w:r>
      <w:r>
        <w:rPr>
          <w:spacing w:val="-6"/>
          <w:sz w:val="28"/>
        </w:rPr>
        <w:t> </w:t>
      </w:r>
      <w:r>
        <w:rPr>
          <w:sz w:val="28"/>
        </w:rPr>
        <w:t>loan?</w:t>
      </w:r>
    </w:p>
    <w:p>
      <w:pPr>
        <w:pStyle w:val="ListParagraph"/>
        <w:numPr>
          <w:ilvl w:val="0"/>
          <w:numId w:val="1"/>
        </w:numPr>
        <w:tabs>
          <w:tab w:pos="941" w:val="left" w:leader="none"/>
        </w:tabs>
        <w:spacing w:line="240" w:lineRule="auto" w:before="0" w:after="0"/>
        <w:ind w:left="940" w:right="0" w:hanging="360"/>
        <w:jc w:val="left"/>
        <w:rPr>
          <w:sz w:val="28"/>
        </w:rPr>
      </w:pPr>
      <w:r>
        <w:rPr>
          <w:sz w:val="28"/>
        </w:rPr>
        <w:t>CPI just sold a product to a customer with the following payment</w:t>
      </w:r>
      <w:r>
        <w:rPr>
          <w:spacing w:val="-30"/>
          <w:sz w:val="28"/>
        </w:rPr>
        <w:t> </w:t>
      </w:r>
      <w:r>
        <w:rPr>
          <w:sz w:val="28"/>
        </w:rPr>
        <w:t>plan:</w:t>
      </w:r>
    </w:p>
    <w:p>
      <w:pPr>
        <w:pStyle w:val="BodyText"/>
        <w:spacing w:line="276" w:lineRule="auto" w:before="51"/>
        <w:ind w:left="940" w:right="294"/>
      </w:pPr>
      <w:r>
        <w:rPr/>
        <w:t>$50,000 today, $25,000 next year, and $10,000 the following year. If CPA places the payments into an account earning 10% per year, how much money will be in the account after collecting the last payment?</w:t>
      </w:r>
    </w:p>
    <w:p>
      <w:pPr>
        <w:pStyle w:val="ListParagraph"/>
        <w:numPr>
          <w:ilvl w:val="0"/>
          <w:numId w:val="1"/>
        </w:numPr>
        <w:tabs>
          <w:tab w:pos="941" w:val="left" w:leader="none"/>
        </w:tabs>
        <w:spacing w:line="278" w:lineRule="auto" w:before="0" w:after="0"/>
        <w:ind w:left="940" w:right="390" w:hanging="360"/>
        <w:jc w:val="both"/>
        <w:rPr>
          <w:sz w:val="28"/>
        </w:rPr>
      </w:pPr>
      <w:r>
        <w:rPr>
          <w:sz w:val="28"/>
        </w:rPr>
        <w:t>CPI issued thirty-year semiannual bonds with a face value of $1,000. If the annual coupon rate is 14% and the current yield to maturity is 8%, what is the firm’s current price per</w:t>
      </w:r>
      <w:r>
        <w:rPr>
          <w:spacing w:val="-15"/>
          <w:sz w:val="28"/>
        </w:rPr>
        <w:t> </w:t>
      </w:r>
      <w:r>
        <w:rPr>
          <w:sz w:val="28"/>
        </w:rPr>
        <w:t>bond?</w:t>
      </w:r>
    </w:p>
    <w:p>
      <w:pPr>
        <w:pStyle w:val="Heading2"/>
      </w:pPr>
      <w:r>
        <w:rPr/>
        <w:t>Worksheet 5</w:t>
      </w:r>
    </w:p>
    <w:p>
      <w:pPr>
        <w:pStyle w:val="BodyText"/>
        <w:spacing w:before="51"/>
        <w:ind w:left="220"/>
      </w:pPr>
      <w:r>
        <w:rPr/>
        <w:t>CPI has the opportunity to invest in the following mutually exclusive projects:</w:t>
      </w:r>
    </w:p>
    <w:p>
      <w:pPr>
        <w:pStyle w:val="BodyText"/>
        <w:spacing w:before="6"/>
        <w:rPr>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3"/>
        <w:gridCol w:w="3192"/>
        <w:gridCol w:w="3193"/>
      </w:tblGrid>
      <w:tr>
        <w:trPr>
          <w:trHeight w:val="340" w:hRule="atLeast"/>
        </w:trPr>
        <w:tc>
          <w:tcPr>
            <w:tcW w:w="3193" w:type="dxa"/>
          </w:tcPr>
          <w:p>
            <w:pPr>
              <w:pStyle w:val="TableParagraph"/>
              <w:spacing w:line="320" w:lineRule="exact"/>
              <w:ind w:left="103"/>
              <w:rPr>
                <w:b/>
                <w:i/>
                <w:sz w:val="28"/>
              </w:rPr>
            </w:pPr>
            <w:r>
              <w:rPr>
                <w:b/>
                <w:i/>
                <w:sz w:val="28"/>
              </w:rPr>
              <w:t>Time of cash flow</w:t>
            </w:r>
          </w:p>
        </w:tc>
        <w:tc>
          <w:tcPr>
            <w:tcW w:w="3192" w:type="dxa"/>
          </w:tcPr>
          <w:p>
            <w:pPr>
              <w:pStyle w:val="TableParagraph"/>
              <w:spacing w:line="320" w:lineRule="exact"/>
              <w:rPr>
                <w:b/>
                <w:i/>
                <w:sz w:val="28"/>
              </w:rPr>
            </w:pPr>
            <w:r>
              <w:rPr>
                <w:b/>
                <w:i/>
                <w:sz w:val="28"/>
              </w:rPr>
              <w:t>Project A</w:t>
            </w:r>
          </w:p>
        </w:tc>
        <w:tc>
          <w:tcPr>
            <w:tcW w:w="3193" w:type="dxa"/>
          </w:tcPr>
          <w:p>
            <w:pPr>
              <w:pStyle w:val="TableParagraph"/>
              <w:spacing w:line="320" w:lineRule="exact"/>
              <w:rPr>
                <w:b/>
                <w:i/>
                <w:sz w:val="28"/>
              </w:rPr>
            </w:pPr>
            <w:r>
              <w:rPr>
                <w:b/>
                <w:i/>
                <w:sz w:val="28"/>
              </w:rPr>
              <w:t>Project B</w:t>
            </w:r>
          </w:p>
        </w:tc>
      </w:tr>
      <w:tr>
        <w:trPr>
          <w:trHeight w:val="340" w:hRule="atLeast"/>
        </w:trPr>
        <w:tc>
          <w:tcPr>
            <w:tcW w:w="3193" w:type="dxa"/>
          </w:tcPr>
          <w:p>
            <w:pPr>
              <w:pStyle w:val="TableParagraph"/>
              <w:spacing w:line="323" w:lineRule="exact"/>
              <w:ind w:left="103"/>
              <w:rPr>
                <w:sz w:val="28"/>
              </w:rPr>
            </w:pPr>
            <w:r>
              <w:rPr>
                <w:sz w:val="28"/>
              </w:rPr>
              <w:t>Year 0</w:t>
            </w:r>
          </w:p>
        </w:tc>
        <w:tc>
          <w:tcPr>
            <w:tcW w:w="3192" w:type="dxa"/>
          </w:tcPr>
          <w:p>
            <w:pPr>
              <w:pStyle w:val="TableParagraph"/>
              <w:spacing w:line="323" w:lineRule="exact"/>
              <w:rPr>
                <w:sz w:val="28"/>
              </w:rPr>
            </w:pPr>
            <w:r>
              <w:rPr>
                <w:sz w:val="28"/>
              </w:rPr>
              <w:t>-$11,000</w:t>
            </w:r>
          </w:p>
        </w:tc>
        <w:tc>
          <w:tcPr>
            <w:tcW w:w="3193" w:type="dxa"/>
          </w:tcPr>
          <w:p>
            <w:pPr>
              <w:pStyle w:val="TableParagraph"/>
              <w:spacing w:line="323" w:lineRule="exact"/>
              <w:rPr>
                <w:sz w:val="28"/>
              </w:rPr>
            </w:pPr>
            <w:r>
              <w:rPr>
                <w:sz w:val="28"/>
              </w:rPr>
              <w:t>-$11,000</w:t>
            </w:r>
          </w:p>
        </w:tc>
      </w:tr>
      <w:tr>
        <w:trPr>
          <w:trHeight w:val="320" w:hRule="atLeast"/>
        </w:trPr>
        <w:tc>
          <w:tcPr>
            <w:tcW w:w="3193" w:type="dxa"/>
            <w:tcBorders>
              <w:bottom w:val="single" w:sz="6" w:space="0" w:color="000000"/>
            </w:tcBorders>
          </w:tcPr>
          <w:p>
            <w:pPr>
              <w:pStyle w:val="TableParagraph"/>
              <w:spacing w:line="318" w:lineRule="exact"/>
              <w:ind w:left="103"/>
              <w:rPr>
                <w:sz w:val="28"/>
              </w:rPr>
            </w:pPr>
            <w:r>
              <w:rPr>
                <w:sz w:val="28"/>
              </w:rPr>
              <w:t>Year 1</w:t>
            </w:r>
          </w:p>
        </w:tc>
        <w:tc>
          <w:tcPr>
            <w:tcW w:w="3192" w:type="dxa"/>
            <w:tcBorders>
              <w:bottom w:val="single" w:sz="6" w:space="0" w:color="000000"/>
            </w:tcBorders>
          </w:tcPr>
          <w:p>
            <w:pPr>
              <w:pStyle w:val="TableParagraph"/>
              <w:spacing w:line="318" w:lineRule="exact"/>
              <w:rPr>
                <w:sz w:val="28"/>
              </w:rPr>
            </w:pPr>
            <w:r>
              <w:rPr>
                <w:sz w:val="28"/>
              </w:rPr>
              <w:t>$2,000</w:t>
            </w:r>
          </w:p>
        </w:tc>
        <w:tc>
          <w:tcPr>
            <w:tcW w:w="3193" w:type="dxa"/>
            <w:tcBorders>
              <w:bottom w:val="single" w:sz="6" w:space="0" w:color="000000"/>
            </w:tcBorders>
          </w:tcPr>
          <w:p>
            <w:pPr>
              <w:pStyle w:val="TableParagraph"/>
              <w:spacing w:line="318" w:lineRule="exact"/>
              <w:rPr>
                <w:sz w:val="28"/>
              </w:rPr>
            </w:pPr>
            <w:r>
              <w:rPr>
                <w:sz w:val="28"/>
              </w:rPr>
              <w:t>$4,000</w:t>
            </w:r>
          </w:p>
        </w:tc>
      </w:tr>
      <w:tr>
        <w:trPr>
          <w:trHeight w:val="340" w:hRule="atLeast"/>
        </w:trPr>
        <w:tc>
          <w:tcPr>
            <w:tcW w:w="3193" w:type="dxa"/>
            <w:tcBorders>
              <w:top w:val="single" w:sz="6" w:space="0" w:color="000000"/>
            </w:tcBorders>
          </w:tcPr>
          <w:p>
            <w:pPr>
              <w:pStyle w:val="TableParagraph"/>
              <w:spacing w:line="321" w:lineRule="exact"/>
              <w:ind w:left="103"/>
              <w:rPr>
                <w:sz w:val="28"/>
              </w:rPr>
            </w:pPr>
            <w:r>
              <w:rPr>
                <w:sz w:val="28"/>
              </w:rPr>
              <w:t>Year 2</w:t>
            </w:r>
          </w:p>
        </w:tc>
        <w:tc>
          <w:tcPr>
            <w:tcW w:w="3192" w:type="dxa"/>
            <w:tcBorders>
              <w:top w:val="single" w:sz="6" w:space="0" w:color="000000"/>
            </w:tcBorders>
          </w:tcPr>
          <w:p>
            <w:pPr>
              <w:pStyle w:val="TableParagraph"/>
              <w:spacing w:line="321" w:lineRule="exact"/>
              <w:rPr>
                <w:sz w:val="28"/>
              </w:rPr>
            </w:pPr>
            <w:r>
              <w:rPr>
                <w:sz w:val="28"/>
              </w:rPr>
              <w:t>$3,000</w:t>
            </w:r>
          </w:p>
        </w:tc>
        <w:tc>
          <w:tcPr>
            <w:tcW w:w="3193" w:type="dxa"/>
            <w:tcBorders>
              <w:top w:val="single" w:sz="6" w:space="0" w:color="000000"/>
            </w:tcBorders>
          </w:tcPr>
          <w:p>
            <w:pPr>
              <w:pStyle w:val="TableParagraph"/>
              <w:spacing w:line="321" w:lineRule="exact"/>
              <w:rPr>
                <w:sz w:val="28"/>
              </w:rPr>
            </w:pPr>
            <w:r>
              <w:rPr>
                <w:sz w:val="28"/>
              </w:rPr>
              <w:t>$4,000</w:t>
            </w:r>
          </w:p>
        </w:tc>
      </w:tr>
      <w:tr>
        <w:trPr>
          <w:trHeight w:val="340" w:hRule="atLeast"/>
        </w:trPr>
        <w:tc>
          <w:tcPr>
            <w:tcW w:w="3193" w:type="dxa"/>
          </w:tcPr>
          <w:p>
            <w:pPr>
              <w:pStyle w:val="TableParagraph"/>
              <w:spacing w:line="320" w:lineRule="exact"/>
              <w:ind w:left="103"/>
              <w:rPr>
                <w:sz w:val="28"/>
              </w:rPr>
            </w:pPr>
            <w:r>
              <w:rPr>
                <w:sz w:val="28"/>
              </w:rPr>
              <w:t>Year 3</w:t>
            </w:r>
          </w:p>
        </w:tc>
        <w:tc>
          <w:tcPr>
            <w:tcW w:w="3192" w:type="dxa"/>
          </w:tcPr>
          <w:p>
            <w:pPr>
              <w:pStyle w:val="TableParagraph"/>
              <w:spacing w:line="320" w:lineRule="exact"/>
              <w:rPr>
                <w:sz w:val="28"/>
              </w:rPr>
            </w:pPr>
            <w:r>
              <w:rPr>
                <w:sz w:val="28"/>
              </w:rPr>
              <w:t>$4,000</w:t>
            </w:r>
          </w:p>
        </w:tc>
        <w:tc>
          <w:tcPr>
            <w:tcW w:w="3193" w:type="dxa"/>
          </w:tcPr>
          <w:p>
            <w:pPr>
              <w:pStyle w:val="TableParagraph"/>
              <w:spacing w:line="320" w:lineRule="exact"/>
              <w:rPr>
                <w:sz w:val="28"/>
              </w:rPr>
            </w:pPr>
            <w:r>
              <w:rPr>
                <w:sz w:val="28"/>
              </w:rPr>
              <w:t>$4,000</w:t>
            </w:r>
          </w:p>
        </w:tc>
      </w:tr>
      <w:tr>
        <w:trPr>
          <w:trHeight w:val="340" w:hRule="atLeast"/>
        </w:trPr>
        <w:tc>
          <w:tcPr>
            <w:tcW w:w="3193" w:type="dxa"/>
          </w:tcPr>
          <w:p>
            <w:pPr>
              <w:pStyle w:val="TableParagraph"/>
              <w:spacing w:line="321" w:lineRule="exact" w:before="2"/>
              <w:ind w:left="103"/>
              <w:rPr>
                <w:sz w:val="28"/>
              </w:rPr>
            </w:pPr>
            <w:r>
              <w:rPr>
                <w:sz w:val="28"/>
              </w:rPr>
              <w:t>Year 4</w:t>
            </w:r>
          </w:p>
        </w:tc>
        <w:tc>
          <w:tcPr>
            <w:tcW w:w="3192" w:type="dxa"/>
          </w:tcPr>
          <w:p>
            <w:pPr>
              <w:pStyle w:val="TableParagraph"/>
              <w:spacing w:line="321" w:lineRule="exact" w:before="2"/>
              <w:rPr>
                <w:sz w:val="28"/>
              </w:rPr>
            </w:pPr>
            <w:r>
              <w:rPr>
                <w:sz w:val="28"/>
              </w:rPr>
              <w:t>$5,000</w:t>
            </w:r>
          </w:p>
        </w:tc>
        <w:tc>
          <w:tcPr>
            <w:tcW w:w="3193" w:type="dxa"/>
          </w:tcPr>
          <w:p>
            <w:pPr>
              <w:pStyle w:val="TableParagraph"/>
              <w:spacing w:line="321" w:lineRule="exact" w:before="2"/>
              <w:rPr>
                <w:sz w:val="28"/>
              </w:rPr>
            </w:pPr>
            <w:r>
              <w:rPr>
                <w:sz w:val="28"/>
              </w:rPr>
              <w:t>$4,000</w:t>
            </w:r>
          </w:p>
        </w:tc>
      </w:tr>
      <w:tr>
        <w:trPr>
          <w:trHeight w:val="340" w:hRule="atLeast"/>
        </w:trPr>
        <w:tc>
          <w:tcPr>
            <w:tcW w:w="3193" w:type="dxa"/>
          </w:tcPr>
          <w:p>
            <w:pPr>
              <w:pStyle w:val="TableParagraph"/>
              <w:spacing w:line="323" w:lineRule="exact"/>
              <w:ind w:left="103"/>
              <w:rPr>
                <w:sz w:val="28"/>
              </w:rPr>
            </w:pPr>
            <w:r>
              <w:rPr>
                <w:sz w:val="28"/>
              </w:rPr>
              <w:t>Year 5</w:t>
            </w:r>
          </w:p>
        </w:tc>
        <w:tc>
          <w:tcPr>
            <w:tcW w:w="3192" w:type="dxa"/>
          </w:tcPr>
          <w:p>
            <w:pPr>
              <w:pStyle w:val="TableParagraph"/>
              <w:spacing w:line="323" w:lineRule="exact"/>
              <w:rPr>
                <w:sz w:val="28"/>
              </w:rPr>
            </w:pPr>
            <w:r>
              <w:rPr>
                <w:sz w:val="28"/>
              </w:rPr>
              <w:t>$7,000</w:t>
            </w:r>
          </w:p>
        </w:tc>
        <w:tc>
          <w:tcPr>
            <w:tcW w:w="3193" w:type="dxa"/>
          </w:tcPr>
          <w:p>
            <w:pPr>
              <w:pStyle w:val="TableParagraph"/>
              <w:spacing w:line="323" w:lineRule="exact"/>
              <w:rPr>
                <w:sz w:val="28"/>
              </w:rPr>
            </w:pPr>
            <w:r>
              <w:rPr>
                <w:sz w:val="28"/>
              </w:rPr>
              <w:t>$4,000</w:t>
            </w:r>
          </w:p>
        </w:tc>
      </w:tr>
    </w:tbl>
    <w:p>
      <w:pPr>
        <w:pStyle w:val="BodyText"/>
        <w:spacing w:line="276" w:lineRule="auto"/>
        <w:ind w:left="220" w:right="294"/>
      </w:pPr>
      <w:r>
        <w:rPr/>
        <w:t>Find the NPV and IRR for these projects’ using CPA’s WACC of 9%. Construct NPV profiles (see page 287 of your textbook for a complete explanation) for both projects using discount rates of 1% through 15% at intervals of one percentage point.</w:t>
      </w:r>
    </w:p>
    <w:p>
      <w:pPr>
        <w:spacing w:after="0" w:line="276" w:lineRule="auto"/>
        <w:sectPr>
          <w:pgSz w:w="12240" w:h="15840"/>
          <w:pgMar w:top="1420" w:bottom="280" w:left="1220" w:right="1220"/>
        </w:sectPr>
      </w:pPr>
    </w:p>
    <w:p>
      <w:pPr>
        <w:pStyle w:val="Heading2"/>
        <w:spacing w:before="22"/>
      </w:pPr>
      <w:r>
        <w:rPr/>
        <w:t>FINC 302: Excel Assignment Assessment Rubric*</w:t>
      </w:r>
    </w:p>
    <w:p>
      <w:pPr>
        <w:tabs>
          <w:tab w:pos="9618" w:val="left" w:leader="none"/>
        </w:tabs>
        <w:spacing w:before="250"/>
        <w:ind w:left="220" w:right="0" w:firstLine="0"/>
        <w:jc w:val="left"/>
        <w:rPr>
          <w:b/>
          <w:sz w:val="28"/>
        </w:rPr>
      </w:pPr>
      <w:r>
        <w:rPr>
          <w:b/>
          <w:sz w:val="28"/>
        </w:rPr>
        <w:t>Name:</w:t>
      </w:r>
      <w:r>
        <w:rPr>
          <w:b/>
          <w:spacing w:val="-2"/>
          <w:sz w:val="28"/>
        </w:rPr>
        <w:t> </w:t>
      </w:r>
      <w:r>
        <w:rPr>
          <w:b/>
          <w:w w:val="100"/>
          <w:sz w:val="28"/>
          <w:u w:val="thick"/>
        </w:rPr>
        <w:t> </w:t>
      </w:r>
      <w:r>
        <w:rPr>
          <w:b/>
          <w:sz w:val="28"/>
          <w:u w:val="thick"/>
        </w:rPr>
        <w:tab/>
      </w:r>
    </w:p>
    <w:p>
      <w:pPr>
        <w:pStyle w:val="BodyText"/>
        <w:spacing w:before="8"/>
        <w:rPr>
          <w:b/>
          <w:sz w:val="15"/>
        </w:rPr>
      </w:pPr>
    </w:p>
    <w:p>
      <w:pPr>
        <w:spacing w:before="56"/>
        <w:ind w:left="220" w:right="0" w:firstLine="0"/>
        <w:jc w:val="left"/>
        <w:rPr>
          <w:b/>
          <w:i/>
          <w:sz w:val="22"/>
        </w:rPr>
      </w:pPr>
      <w:r>
        <w:rPr>
          <w:b/>
          <w:i/>
          <w:sz w:val="22"/>
        </w:rPr>
        <w:t>Students will be proficient in designing spreadsheets.</w:t>
      </w:r>
    </w:p>
    <w:p>
      <w:pPr>
        <w:pStyle w:val="BodyText"/>
        <w:spacing w:before="8"/>
        <w:rPr>
          <w:b/>
          <w:i/>
          <w:sz w:val="19"/>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5"/>
        <w:gridCol w:w="1916"/>
        <w:gridCol w:w="1916"/>
        <w:gridCol w:w="1915"/>
        <w:gridCol w:w="1916"/>
      </w:tblGrid>
      <w:tr>
        <w:trPr>
          <w:trHeight w:val="520" w:hRule="atLeast"/>
        </w:trPr>
        <w:tc>
          <w:tcPr>
            <w:tcW w:w="1915" w:type="dxa"/>
          </w:tcPr>
          <w:p>
            <w:pPr>
              <w:pStyle w:val="TableParagraph"/>
              <w:spacing w:line="265" w:lineRule="exact"/>
              <w:ind w:left="342" w:right="342"/>
              <w:jc w:val="center"/>
              <w:rPr>
                <w:b/>
                <w:sz w:val="22"/>
              </w:rPr>
            </w:pPr>
            <w:r>
              <w:rPr>
                <w:b/>
                <w:sz w:val="22"/>
              </w:rPr>
              <w:t>Performance</w:t>
            </w:r>
          </w:p>
          <w:p>
            <w:pPr>
              <w:pStyle w:val="TableParagraph"/>
              <w:spacing w:line="252" w:lineRule="exact"/>
              <w:ind w:left="342" w:right="339"/>
              <w:jc w:val="center"/>
              <w:rPr>
                <w:b/>
                <w:sz w:val="22"/>
              </w:rPr>
            </w:pPr>
            <w:r>
              <w:rPr>
                <w:b/>
                <w:sz w:val="22"/>
              </w:rPr>
              <w:t>Criteria</w:t>
            </w:r>
          </w:p>
        </w:tc>
        <w:tc>
          <w:tcPr>
            <w:tcW w:w="1916" w:type="dxa"/>
          </w:tcPr>
          <w:p>
            <w:pPr>
              <w:pStyle w:val="TableParagraph"/>
              <w:spacing w:line="265" w:lineRule="exact"/>
              <w:ind w:left="199" w:right="199"/>
              <w:jc w:val="center"/>
              <w:rPr>
                <w:b/>
                <w:sz w:val="22"/>
              </w:rPr>
            </w:pPr>
            <w:r>
              <w:rPr>
                <w:b/>
                <w:sz w:val="22"/>
              </w:rPr>
              <w:t>Below</w:t>
            </w:r>
          </w:p>
          <w:p>
            <w:pPr>
              <w:pStyle w:val="TableParagraph"/>
              <w:spacing w:line="252" w:lineRule="exact"/>
              <w:ind w:left="199" w:right="199"/>
              <w:jc w:val="center"/>
              <w:rPr>
                <w:b/>
                <w:sz w:val="22"/>
              </w:rPr>
            </w:pPr>
            <w:r>
              <w:rPr>
                <w:b/>
                <w:sz w:val="22"/>
              </w:rPr>
              <w:t>Expectations (1)</w:t>
            </w:r>
          </w:p>
        </w:tc>
        <w:tc>
          <w:tcPr>
            <w:tcW w:w="1916" w:type="dxa"/>
          </w:tcPr>
          <w:p>
            <w:pPr>
              <w:pStyle w:val="TableParagraph"/>
              <w:spacing w:line="265" w:lineRule="exact"/>
              <w:ind w:left="198" w:right="199"/>
              <w:jc w:val="center"/>
              <w:rPr>
                <w:b/>
                <w:sz w:val="22"/>
              </w:rPr>
            </w:pPr>
            <w:r>
              <w:rPr>
                <w:b/>
                <w:sz w:val="22"/>
              </w:rPr>
              <w:t>Meets</w:t>
            </w:r>
          </w:p>
          <w:p>
            <w:pPr>
              <w:pStyle w:val="TableParagraph"/>
              <w:spacing w:line="252" w:lineRule="exact"/>
              <w:ind w:left="198" w:right="199"/>
              <w:jc w:val="center"/>
              <w:rPr>
                <w:b/>
                <w:sz w:val="22"/>
              </w:rPr>
            </w:pPr>
            <w:r>
              <w:rPr>
                <w:b/>
                <w:sz w:val="22"/>
              </w:rPr>
              <w:t>Expectations (2)</w:t>
            </w:r>
          </w:p>
        </w:tc>
        <w:tc>
          <w:tcPr>
            <w:tcW w:w="1915" w:type="dxa"/>
          </w:tcPr>
          <w:p>
            <w:pPr>
              <w:pStyle w:val="TableParagraph"/>
              <w:spacing w:line="265" w:lineRule="exact"/>
              <w:ind w:left="198" w:right="199"/>
              <w:jc w:val="center"/>
              <w:rPr>
                <w:b/>
                <w:sz w:val="22"/>
              </w:rPr>
            </w:pPr>
            <w:r>
              <w:rPr>
                <w:b/>
                <w:sz w:val="22"/>
              </w:rPr>
              <w:t>Exceeds</w:t>
            </w:r>
          </w:p>
          <w:p>
            <w:pPr>
              <w:pStyle w:val="TableParagraph"/>
              <w:spacing w:line="252" w:lineRule="exact"/>
              <w:ind w:left="198" w:right="199"/>
              <w:jc w:val="center"/>
              <w:rPr>
                <w:b/>
                <w:sz w:val="22"/>
              </w:rPr>
            </w:pPr>
            <w:r>
              <w:rPr>
                <w:b/>
                <w:sz w:val="22"/>
              </w:rPr>
              <w:t>Expectations (3)</w:t>
            </w:r>
          </w:p>
        </w:tc>
        <w:tc>
          <w:tcPr>
            <w:tcW w:w="1916" w:type="dxa"/>
          </w:tcPr>
          <w:p>
            <w:pPr>
              <w:pStyle w:val="TableParagraph"/>
              <w:spacing w:line="265" w:lineRule="exact"/>
              <w:ind w:left="199" w:right="199"/>
              <w:jc w:val="center"/>
              <w:rPr>
                <w:b/>
                <w:sz w:val="22"/>
              </w:rPr>
            </w:pPr>
            <w:r>
              <w:rPr>
                <w:b/>
                <w:sz w:val="22"/>
              </w:rPr>
              <w:t>Score</w:t>
            </w:r>
          </w:p>
        </w:tc>
      </w:tr>
      <w:tr>
        <w:trPr>
          <w:trHeight w:val="640" w:hRule="atLeast"/>
        </w:trPr>
        <w:tc>
          <w:tcPr>
            <w:tcW w:w="1915" w:type="dxa"/>
          </w:tcPr>
          <w:p>
            <w:pPr>
              <w:pStyle w:val="TableParagraph"/>
              <w:spacing w:line="265" w:lineRule="exact"/>
              <w:ind w:left="103"/>
              <w:rPr>
                <w:b/>
                <w:sz w:val="22"/>
              </w:rPr>
            </w:pPr>
            <w:r>
              <w:rPr>
                <w:b/>
                <w:sz w:val="22"/>
              </w:rPr>
              <w:t>Organization</w:t>
            </w:r>
          </w:p>
        </w:tc>
        <w:tc>
          <w:tcPr>
            <w:tcW w:w="1916" w:type="dxa"/>
          </w:tcPr>
          <w:p>
            <w:pPr>
              <w:pStyle w:val="TableParagraph"/>
              <w:ind w:right="416"/>
              <w:rPr>
                <w:sz w:val="18"/>
              </w:rPr>
            </w:pPr>
            <w:r>
              <w:rPr>
                <w:sz w:val="18"/>
              </w:rPr>
              <w:t>Design is lacking in clarity and</w:t>
            </w:r>
          </w:p>
          <w:p>
            <w:pPr>
              <w:pStyle w:val="TableParagraph"/>
              <w:spacing w:line="200" w:lineRule="exact" w:before="1"/>
              <w:rPr>
                <w:sz w:val="18"/>
              </w:rPr>
            </w:pPr>
            <w:r>
              <w:rPr>
                <w:sz w:val="18"/>
              </w:rPr>
              <w:t>conciseness.</w:t>
            </w:r>
          </w:p>
        </w:tc>
        <w:tc>
          <w:tcPr>
            <w:tcW w:w="1916" w:type="dxa"/>
          </w:tcPr>
          <w:p>
            <w:pPr>
              <w:pStyle w:val="TableParagraph"/>
              <w:ind w:left="103" w:right="209"/>
              <w:rPr>
                <w:sz w:val="18"/>
              </w:rPr>
            </w:pPr>
            <w:r>
              <w:rPr>
                <w:sz w:val="18"/>
              </w:rPr>
              <w:t>Design is mostly clear and accurate.</w:t>
            </w:r>
          </w:p>
        </w:tc>
        <w:tc>
          <w:tcPr>
            <w:tcW w:w="1915" w:type="dxa"/>
          </w:tcPr>
          <w:p>
            <w:pPr>
              <w:pStyle w:val="TableParagraph"/>
              <w:ind w:right="114"/>
              <w:rPr>
                <w:sz w:val="18"/>
              </w:rPr>
            </w:pPr>
            <w:r>
              <w:rPr>
                <w:sz w:val="18"/>
              </w:rPr>
              <w:t>Design is clear, concise and logical.</w:t>
            </w:r>
          </w:p>
        </w:tc>
        <w:tc>
          <w:tcPr>
            <w:tcW w:w="1916" w:type="dxa"/>
          </w:tcPr>
          <w:p>
            <w:pPr>
              <w:pStyle w:val="TableParagraph"/>
              <w:ind w:left="0"/>
              <w:rPr>
                <w:rFonts w:ascii="Times New Roman"/>
                <w:sz w:val="18"/>
              </w:rPr>
            </w:pPr>
          </w:p>
        </w:tc>
      </w:tr>
      <w:tr>
        <w:trPr>
          <w:trHeight w:val="420" w:hRule="atLeast"/>
        </w:trPr>
        <w:tc>
          <w:tcPr>
            <w:tcW w:w="1915" w:type="dxa"/>
          </w:tcPr>
          <w:p>
            <w:pPr>
              <w:pStyle w:val="TableParagraph"/>
              <w:spacing w:line="265" w:lineRule="exact"/>
              <w:ind w:left="103"/>
              <w:rPr>
                <w:b/>
                <w:sz w:val="22"/>
              </w:rPr>
            </w:pPr>
            <w:r>
              <w:rPr>
                <w:b/>
                <w:sz w:val="22"/>
              </w:rPr>
              <w:t>Basic calculations</w:t>
            </w:r>
          </w:p>
        </w:tc>
        <w:tc>
          <w:tcPr>
            <w:tcW w:w="1916" w:type="dxa"/>
          </w:tcPr>
          <w:p>
            <w:pPr>
              <w:pStyle w:val="TableParagraph"/>
              <w:spacing w:line="219" w:lineRule="exact"/>
              <w:rPr>
                <w:sz w:val="18"/>
              </w:rPr>
            </w:pPr>
            <w:r>
              <w:rPr>
                <w:sz w:val="18"/>
              </w:rPr>
              <w:t>Calculations are</w:t>
            </w:r>
          </w:p>
          <w:p>
            <w:pPr>
              <w:pStyle w:val="TableParagraph"/>
              <w:spacing w:line="199" w:lineRule="exact" w:before="1"/>
              <w:rPr>
                <w:sz w:val="18"/>
              </w:rPr>
            </w:pPr>
            <w:r>
              <w:rPr>
                <w:sz w:val="18"/>
              </w:rPr>
              <w:t>erroneous.</w:t>
            </w:r>
          </w:p>
        </w:tc>
        <w:tc>
          <w:tcPr>
            <w:tcW w:w="1916" w:type="dxa"/>
          </w:tcPr>
          <w:p>
            <w:pPr>
              <w:pStyle w:val="TableParagraph"/>
              <w:spacing w:line="219" w:lineRule="exact"/>
              <w:ind w:left="103"/>
              <w:rPr>
                <w:sz w:val="18"/>
              </w:rPr>
            </w:pPr>
            <w:r>
              <w:rPr>
                <w:sz w:val="18"/>
              </w:rPr>
              <w:t>Calculations are mostly</w:t>
            </w:r>
          </w:p>
          <w:p>
            <w:pPr>
              <w:pStyle w:val="TableParagraph"/>
              <w:spacing w:line="199" w:lineRule="exact" w:before="1"/>
              <w:ind w:left="103"/>
              <w:rPr>
                <w:sz w:val="18"/>
              </w:rPr>
            </w:pPr>
            <w:r>
              <w:rPr>
                <w:sz w:val="18"/>
              </w:rPr>
              <w:t>correct.</w:t>
            </w:r>
          </w:p>
        </w:tc>
        <w:tc>
          <w:tcPr>
            <w:tcW w:w="1915" w:type="dxa"/>
          </w:tcPr>
          <w:p>
            <w:pPr>
              <w:pStyle w:val="TableParagraph"/>
              <w:spacing w:line="219" w:lineRule="exact"/>
              <w:rPr>
                <w:sz w:val="18"/>
              </w:rPr>
            </w:pPr>
            <w:r>
              <w:rPr>
                <w:sz w:val="18"/>
              </w:rPr>
              <w:t>Calculations have no</w:t>
            </w:r>
          </w:p>
          <w:p>
            <w:pPr>
              <w:pStyle w:val="TableParagraph"/>
              <w:spacing w:line="199" w:lineRule="exact" w:before="1"/>
              <w:rPr>
                <w:sz w:val="18"/>
              </w:rPr>
            </w:pPr>
            <w:r>
              <w:rPr>
                <w:sz w:val="18"/>
              </w:rPr>
              <w:t>errors.</w:t>
            </w:r>
          </w:p>
        </w:tc>
        <w:tc>
          <w:tcPr>
            <w:tcW w:w="1916" w:type="dxa"/>
          </w:tcPr>
          <w:p>
            <w:pPr>
              <w:pStyle w:val="TableParagraph"/>
              <w:ind w:left="0"/>
              <w:rPr>
                <w:rFonts w:ascii="Times New Roman"/>
                <w:sz w:val="18"/>
              </w:rPr>
            </w:pPr>
          </w:p>
        </w:tc>
      </w:tr>
      <w:tr>
        <w:trPr>
          <w:trHeight w:val="880" w:hRule="atLeast"/>
        </w:trPr>
        <w:tc>
          <w:tcPr>
            <w:tcW w:w="1915" w:type="dxa"/>
          </w:tcPr>
          <w:p>
            <w:pPr>
              <w:pStyle w:val="TableParagraph"/>
              <w:spacing w:line="265" w:lineRule="exact"/>
              <w:ind w:left="103"/>
              <w:rPr>
                <w:b/>
                <w:sz w:val="22"/>
              </w:rPr>
            </w:pPr>
            <w:r>
              <w:rPr>
                <w:b/>
                <w:sz w:val="22"/>
              </w:rPr>
              <w:t>Cell referencing</w:t>
            </w:r>
          </w:p>
        </w:tc>
        <w:tc>
          <w:tcPr>
            <w:tcW w:w="1916" w:type="dxa"/>
          </w:tcPr>
          <w:p>
            <w:pPr>
              <w:pStyle w:val="TableParagraph"/>
              <w:ind w:right="157"/>
              <w:rPr>
                <w:sz w:val="18"/>
              </w:rPr>
            </w:pPr>
            <w:r>
              <w:rPr>
                <w:sz w:val="18"/>
              </w:rPr>
              <w:t>Cell referencing is not handled appropriately</w:t>
            </w:r>
          </w:p>
        </w:tc>
        <w:tc>
          <w:tcPr>
            <w:tcW w:w="1916" w:type="dxa"/>
          </w:tcPr>
          <w:p>
            <w:pPr>
              <w:pStyle w:val="TableParagraph"/>
              <w:ind w:left="103" w:right="209"/>
              <w:rPr>
                <w:sz w:val="18"/>
              </w:rPr>
            </w:pPr>
            <w:r>
              <w:rPr>
                <w:sz w:val="18"/>
              </w:rPr>
              <w:t>Cell referencing is mostly handled appropriately.</w:t>
            </w:r>
          </w:p>
        </w:tc>
        <w:tc>
          <w:tcPr>
            <w:tcW w:w="1915" w:type="dxa"/>
          </w:tcPr>
          <w:p>
            <w:pPr>
              <w:pStyle w:val="TableParagraph"/>
              <w:ind w:right="136"/>
              <w:jc w:val="both"/>
              <w:rPr>
                <w:sz w:val="18"/>
              </w:rPr>
            </w:pPr>
            <w:r>
              <w:rPr>
                <w:sz w:val="18"/>
              </w:rPr>
              <w:t>Relative, absolute, and mixed cell referencing is handled</w:t>
            </w:r>
          </w:p>
          <w:p>
            <w:pPr>
              <w:pStyle w:val="TableParagraph"/>
              <w:spacing w:line="200" w:lineRule="exact" w:before="1"/>
              <w:jc w:val="both"/>
              <w:rPr>
                <w:sz w:val="18"/>
              </w:rPr>
            </w:pPr>
            <w:r>
              <w:rPr>
                <w:sz w:val="18"/>
              </w:rPr>
              <w:t>appropriately.</w:t>
            </w:r>
          </w:p>
        </w:tc>
        <w:tc>
          <w:tcPr>
            <w:tcW w:w="1916" w:type="dxa"/>
          </w:tcPr>
          <w:p>
            <w:pPr>
              <w:pStyle w:val="TableParagraph"/>
              <w:ind w:left="0"/>
              <w:rPr>
                <w:rFonts w:ascii="Times New Roman"/>
                <w:sz w:val="18"/>
              </w:rPr>
            </w:pPr>
          </w:p>
        </w:tc>
      </w:tr>
      <w:tr>
        <w:trPr>
          <w:trHeight w:val="860" w:hRule="atLeast"/>
        </w:trPr>
        <w:tc>
          <w:tcPr>
            <w:tcW w:w="1915" w:type="dxa"/>
          </w:tcPr>
          <w:p>
            <w:pPr>
              <w:pStyle w:val="TableParagraph"/>
              <w:spacing w:line="265" w:lineRule="exact"/>
              <w:ind w:left="103"/>
              <w:rPr>
                <w:b/>
                <w:sz w:val="22"/>
              </w:rPr>
            </w:pPr>
            <w:r>
              <w:rPr>
                <w:b/>
                <w:sz w:val="22"/>
              </w:rPr>
              <w:t>Functions</w:t>
            </w:r>
          </w:p>
        </w:tc>
        <w:tc>
          <w:tcPr>
            <w:tcW w:w="1916" w:type="dxa"/>
          </w:tcPr>
          <w:p>
            <w:pPr>
              <w:pStyle w:val="TableParagraph"/>
              <w:ind w:right="251"/>
              <w:rPr>
                <w:sz w:val="18"/>
              </w:rPr>
            </w:pPr>
            <w:r>
              <w:rPr>
                <w:sz w:val="18"/>
              </w:rPr>
              <w:t>Summary functions not utilized properly.</w:t>
            </w:r>
          </w:p>
        </w:tc>
        <w:tc>
          <w:tcPr>
            <w:tcW w:w="1916" w:type="dxa"/>
          </w:tcPr>
          <w:p>
            <w:pPr>
              <w:pStyle w:val="TableParagraph"/>
              <w:ind w:left="103" w:right="85"/>
              <w:rPr>
                <w:sz w:val="18"/>
              </w:rPr>
            </w:pPr>
            <w:r>
              <w:rPr>
                <w:sz w:val="18"/>
              </w:rPr>
              <w:t>Summary functions are mostly utilized properly.</w:t>
            </w:r>
          </w:p>
        </w:tc>
        <w:tc>
          <w:tcPr>
            <w:tcW w:w="1915" w:type="dxa"/>
          </w:tcPr>
          <w:p>
            <w:pPr>
              <w:pStyle w:val="TableParagraph"/>
              <w:ind w:right="86"/>
              <w:rPr>
                <w:sz w:val="18"/>
              </w:rPr>
            </w:pPr>
            <w:r>
              <w:rPr>
                <w:sz w:val="18"/>
              </w:rPr>
              <w:t>Summary functions are utilized properly.</w:t>
            </w:r>
          </w:p>
          <w:p>
            <w:pPr>
              <w:pStyle w:val="TableParagraph"/>
              <w:spacing w:line="219" w:lineRule="exact" w:before="2"/>
              <w:rPr>
                <w:sz w:val="18"/>
              </w:rPr>
            </w:pPr>
            <w:r>
              <w:rPr>
                <w:sz w:val="18"/>
              </w:rPr>
              <w:t>Ability to use other</w:t>
            </w:r>
          </w:p>
          <w:p>
            <w:pPr>
              <w:pStyle w:val="TableParagraph"/>
              <w:spacing w:line="201" w:lineRule="exact"/>
              <w:rPr>
                <w:sz w:val="18"/>
              </w:rPr>
            </w:pPr>
            <w:r>
              <w:rPr>
                <w:sz w:val="18"/>
              </w:rPr>
              <w:t>functions is exhibited.</w:t>
            </w:r>
          </w:p>
        </w:tc>
        <w:tc>
          <w:tcPr>
            <w:tcW w:w="1916" w:type="dxa"/>
          </w:tcPr>
          <w:p>
            <w:pPr>
              <w:pStyle w:val="TableParagraph"/>
              <w:ind w:left="0"/>
              <w:rPr>
                <w:rFonts w:ascii="Times New Roman"/>
                <w:sz w:val="18"/>
              </w:rPr>
            </w:pPr>
          </w:p>
        </w:tc>
      </w:tr>
      <w:tr>
        <w:trPr>
          <w:trHeight w:val="1080" w:hRule="atLeast"/>
        </w:trPr>
        <w:tc>
          <w:tcPr>
            <w:tcW w:w="1915" w:type="dxa"/>
          </w:tcPr>
          <w:p>
            <w:pPr>
              <w:pStyle w:val="TableParagraph"/>
              <w:spacing w:line="265" w:lineRule="exact"/>
              <w:ind w:left="103"/>
              <w:rPr>
                <w:b/>
                <w:sz w:val="22"/>
              </w:rPr>
            </w:pPr>
            <w:r>
              <w:rPr>
                <w:b/>
                <w:sz w:val="22"/>
              </w:rPr>
              <w:t>Formatting</w:t>
            </w:r>
          </w:p>
        </w:tc>
        <w:tc>
          <w:tcPr>
            <w:tcW w:w="1916" w:type="dxa"/>
          </w:tcPr>
          <w:p>
            <w:pPr>
              <w:pStyle w:val="TableParagraph"/>
              <w:ind w:right="408"/>
              <w:rPr>
                <w:sz w:val="18"/>
              </w:rPr>
            </w:pPr>
            <w:r>
              <w:rPr>
                <w:sz w:val="18"/>
              </w:rPr>
              <w:t>Basic formatting techniques are not utilized.</w:t>
            </w:r>
          </w:p>
        </w:tc>
        <w:tc>
          <w:tcPr>
            <w:tcW w:w="1916" w:type="dxa"/>
          </w:tcPr>
          <w:p>
            <w:pPr>
              <w:pStyle w:val="TableParagraph"/>
              <w:ind w:left="103"/>
              <w:rPr>
                <w:sz w:val="18"/>
              </w:rPr>
            </w:pPr>
            <w:r>
              <w:rPr>
                <w:sz w:val="18"/>
              </w:rPr>
              <w:t>Basic formatting techniques are utilized appropriately.</w:t>
            </w:r>
          </w:p>
        </w:tc>
        <w:tc>
          <w:tcPr>
            <w:tcW w:w="1915" w:type="dxa"/>
          </w:tcPr>
          <w:p>
            <w:pPr>
              <w:pStyle w:val="TableParagraph"/>
              <w:ind w:right="233"/>
              <w:rPr>
                <w:sz w:val="18"/>
              </w:rPr>
            </w:pPr>
            <w:r>
              <w:rPr>
                <w:sz w:val="18"/>
              </w:rPr>
              <w:t>Basic formatting techniques used appropriately; more advanced techniques</w:t>
            </w:r>
          </w:p>
          <w:p>
            <w:pPr>
              <w:pStyle w:val="TableParagraph"/>
              <w:spacing w:line="200" w:lineRule="exact" w:before="1"/>
              <w:rPr>
                <w:sz w:val="18"/>
              </w:rPr>
            </w:pPr>
            <w:r>
              <w:rPr>
                <w:sz w:val="18"/>
              </w:rPr>
              <w:t>enhance worksheet.</w:t>
            </w:r>
          </w:p>
        </w:tc>
        <w:tc>
          <w:tcPr>
            <w:tcW w:w="1916" w:type="dxa"/>
          </w:tcPr>
          <w:p>
            <w:pPr>
              <w:pStyle w:val="TableParagraph"/>
              <w:ind w:left="0"/>
              <w:rPr>
                <w:rFonts w:ascii="Times New Roman"/>
                <w:sz w:val="18"/>
              </w:rPr>
            </w:pPr>
          </w:p>
        </w:tc>
      </w:tr>
    </w:tbl>
    <w:p>
      <w:pPr>
        <w:pStyle w:val="BodyText"/>
        <w:rPr>
          <w:b/>
          <w:i/>
          <w:sz w:val="22"/>
        </w:rPr>
      </w:pPr>
    </w:p>
    <w:p>
      <w:pPr>
        <w:pStyle w:val="BodyText"/>
        <w:spacing w:before="8"/>
        <w:rPr>
          <w:b/>
          <w:i/>
          <w:sz w:val="19"/>
        </w:rPr>
      </w:pPr>
    </w:p>
    <w:p>
      <w:pPr>
        <w:spacing w:before="0"/>
        <w:ind w:left="220" w:right="0" w:firstLine="0"/>
        <w:jc w:val="left"/>
        <w:rPr>
          <w:b/>
          <w:i/>
          <w:sz w:val="22"/>
        </w:rPr>
      </w:pPr>
      <w:r>
        <w:rPr>
          <w:b/>
          <w:i/>
          <w:sz w:val="22"/>
        </w:rPr>
        <w:t>Students will be able to effectively prepare basic charts and graphs to display data.</w:t>
      </w:r>
    </w:p>
    <w:p>
      <w:pPr>
        <w:pStyle w:val="BodyText"/>
        <w:spacing w:before="8" w:after="1"/>
        <w:rPr>
          <w:b/>
          <w:i/>
          <w:sz w:val="19"/>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5"/>
        <w:gridCol w:w="1916"/>
        <w:gridCol w:w="1916"/>
        <w:gridCol w:w="1915"/>
        <w:gridCol w:w="1916"/>
      </w:tblGrid>
      <w:tr>
        <w:trPr>
          <w:trHeight w:val="520" w:hRule="atLeast"/>
        </w:trPr>
        <w:tc>
          <w:tcPr>
            <w:tcW w:w="1915" w:type="dxa"/>
          </w:tcPr>
          <w:p>
            <w:pPr>
              <w:pStyle w:val="TableParagraph"/>
              <w:spacing w:line="265" w:lineRule="exact"/>
              <w:ind w:left="342" w:right="342"/>
              <w:jc w:val="center"/>
              <w:rPr>
                <w:b/>
                <w:sz w:val="22"/>
              </w:rPr>
            </w:pPr>
            <w:r>
              <w:rPr>
                <w:b/>
                <w:sz w:val="22"/>
              </w:rPr>
              <w:t>Performance</w:t>
            </w:r>
          </w:p>
          <w:p>
            <w:pPr>
              <w:pStyle w:val="TableParagraph"/>
              <w:spacing w:line="252" w:lineRule="exact"/>
              <w:ind w:left="342" w:right="339"/>
              <w:jc w:val="center"/>
              <w:rPr>
                <w:b/>
                <w:sz w:val="22"/>
              </w:rPr>
            </w:pPr>
            <w:r>
              <w:rPr>
                <w:b/>
                <w:sz w:val="22"/>
              </w:rPr>
              <w:t>Criteria</w:t>
            </w:r>
          </w:p>
        </w:tc>
        <w:tc>
          <w:tcPr>
            <w:tcW w:w="1916" w:type="dxa"/>
          </w:tcPr>
          <w:p>
            <w:pPr>
              <w:pStyle w:val="TableParagraph"/>
              <w:spacing w:line="265" w:lineRule="exact"/>
              <w:ind w:left="199" w:right="199"/>
              <w:jc w:val="center"/>
              <w:rPr>
                <w:b/>
                <w:sz w:val="22"/>
              </w:rPr>
            </w:pPr>
            <w:r>
              <w:rPr>
                <w:b/>
                <w:sz w:val="22"/>
              </w:rPr>
              <w:t>Below</w:t>
            </w:r>
          </w:p>
          <w:p>
            <w:pPr>
              <w:pStyle w:val="TableParagraph"/>
              <w:spacing w:line="252" w:lineRule="exact"/>
              <w:ind w:left="199" w:right="199"/>
              <w:jc w:val="center"/>
              <w:rPr>
                <w:b/>
                <w:sz w:val="22"/>
              </w:rPr>
            </w:pPr>
            <w:r>
              <w:rPr>
                <w:b/>
                <w:sz w:val="22"/>
              </w:rPr>
              <w:t>Expectations (1)</w:t>
            </w:r>
          </w:p>
        </w:tc>
        <w:tc>
          <w:tcPr>
            <w:tcW w:w="1916" w:type="dxa"/>
          </w:tcPr>
          <w:p>
            <w:pPr>
              <w:pStyle w:val="TableParagraph"/>
              <w:spacing w:line="265" w:lineRule="exact"/>
              <w:ind w:left="198" w:right="199"/>
              <w:jc w:val="center"/>
              <w:rPr>
                <w:b/>
                <w:sz w:val="22"/>
              </w:rPr>
            </w:pPr>
            <w:r>
              <w:rPr>
                <w:b/>
                <w:sz w:val="22"/>
              </w:rPr>
              <w:t>Meets</w:t>
            </w:r>
          </w:p>
          <w:p>
            <w:pPr>
              <w:pStyle w:val="TableParagraph"/>
              <w:spacing w:line="252" w:lineRule="exact"/>
              <w:ind w:left="198" w:right="199"/>
              <w:jc w:val="center"/>
              <w:rPr>
                <w:b/>
                <w:sz w:val="22"/>
              </w:rPr>
            </w:pPr>
            <w:r>
              <w:rPr>
                <w:b/>
                <w:sz w:val="22"/>
              </w:rPr>
              <w:t>Expectations (2)</w:t>
            </w:r>
          </w:p>
        </w:tc>
        <w:tc>
          <w:tcPr>
            <w:tcW w:w="1915" w:type="dxa"/>
          </w:tcPr>
          <w:p>
            <w:pPr>
              <w:pStyle w:val="TableParagraph"/>
              <w:spacing w:line="265" w:lineRule="exact"/>
              <w:ind w:left="198" w:right="199"/>
              <w:jc w:val="center"/>
              <w:rPr>
                <w:b/>
                <w:sz w:val="22"/>
              </w:rPr>
            </w:pPr>
            <w:r>
              <w:rPr>
                <w:b/>
                <w:sz w:val="22"/>
              </w:rPr>
              <w:t>Exceeds</w:t>
            </w:r>
          </w:p>
          <w:p>
            <w:pPr>
              <w:pStyle w:val="TableParagraph"/>
              <w:spacing w:line="252" w:lineRule="exact"/>
              <w:ind w:left="198" w:right="199"/>
              <w:jc w:val="center"/>
              <w:rPr>
                <w:b/>
                <w:sz w:val="22"/>
              </w:rPr>
            </w:pPr>
            <w:r>
              <w:rPr>
                <w:b/>
                <w:sz w:val="22"/>
              </w:rPr>
              <w:t>Expectations (3)</w:t>
            </w:r>
          </w:p>
        </w:tc>
        <w:tc>
          <w:tcPr>
            <w:tcW w:w="1916" w:type="dxa"/>
          </w:tcPr>
          <w:p>
            <w:pPr>
              <w:pStyle w:val="TableParagraph"/>
              <w:spacing w:line="265" w:lineRule="exact"/>
              <w:ind w:left="199" w:right="199"/>
              <w:jc w:val="center"/>
              <w:rPr>
                <w:b/>
                <w:sz w:val="22"/>
              </w:rPr>
            </w:pPr>
            <w:r>
              <w:rPr>
                <w:b/>
                <w:sz w:val="22"/>
              </w:rPr>
              <w:t>Score</w:t>
            </w:r>
          </w:p>
        </w:tc>
      </w:tr>
      <w:tr>
        <w:trPr>
          <w:trHeight w:val="640" w:hRule="atLeast"/>
        </w:trPr>
        <w:tc>
          <w:tcPr>
            <w:tcW w:w="1915" w:type="dxa"/>
          </w:tcPr>
          <w:p>
            <w:pPr>
              <w:pStyle w:val="TableParagraph"/>
              <w:ind w:left="103" w:right="485"/>
              <w:rPr>
                <w:b/>
                <w:sz w:val="22"/>
              </w:rPr>
            </w:pPr>
            <w:r>
              <w:rPr>
                <w:b/>
                <w:sz w:val="22"/>
              </w:rPr>
              <w:t>Type of chart/ Type of graph</w:t>
            </w:r>
          </w:p>
        </w:tc>
        <w:tc>
          <w:tcPr>
            <w:tcW w:w="1916" w:type="dxa"/>
          </w:tcPr>
          <w:p>
            <w:pPr>
              <w:pStyle w:val="TableParagraph"/>
              <w:ind w:right="340"/>
              <w:rPr>
                <w:sz w:val="18"/>
              </w:rPr>
            </w:pPr>
            <w:r>
              <w:rPr>
                <w:sz w:val="18"/>
              </w:rPr>
              <w:t>Appropriate type of chart/graph not</w:t>
            </w:r>
          </w:p>
          <w:p>
            <w:pPr>
              <w:pStyle w:val="TableParagraph"/>
              <w:spacing w:line="200" w:lineRule="exact" w:before="1"/>
              <w:rPr>
                <w:sz w:val="18"/>
              </w:rPr>
            </w:pPr>
            <w:r>
              <w:rPr>
                <w:sz w:val="18"/>
              </w:rPr>
              <w:t>utilized.</w:t>
            </w:r>
          </w:p>
        </w:tc>
        <w:tc>
          <w:tcPr>
            <w:tcW w:w="1916" w:type="dxa"/>
          </w:tcPr>
          <w:p>
            <w:pPr>
              <w:pStyle w:val="TableParagraph"/>
              <w:ind w:left="103" w:right="209"/>
              <w:rPr>
                <w:sz w:val="18"/>
              </w:rPr>
            </w:pPr>
            <w:r>
              <w:rPr>
                <w:sz w:val="18"/>
              </w:rPr>
              <w:t>Able to select appropriate type of</w:t>
            </w:r>
          </w:p>
          <w:p>
            <w:pPr>
              <w:pStyle w:val="TableParagraph"/>
              <w:spacing w:line="200" w:lineRule="exact" w:before="1"/>
              <w:ind w:left="103"/>
              <w:rPr>
                <w:sz w:val="18"/>
              </w:rPr>
            </w:pPr>
            <w:r>
              <w:rPr>
                <w:sz w:val="18"/>
              </w:rPr>
              <w:t>chart/graph.</w:t>
            </w:r>
          </w:p>
        </w:tc>
        <w:tc>
          <w:tcPr>
            <w:tcW w:w="1915" w:type="dxa"/>
          </w:tcPr>
          <w:p>
            <w:pPr>
              <w:pStyle w:val="TableParagraph"/>
              <w:ind w:right="244"/>
              <w:rPr>
                <w:sz w:val="18"/>
              </w:rPr>
            </w:pPr>
            <w:r>
              <w:rPr>
                <w:sz w:val="18"/>
              </w:rPr>
              <w:t>Able to select ideal chart for data/graph.</w:t>
            </w:r>
          </w:p>
        </w:tc>
        <w:tc>
          <w:tcPr>
            <w:tcW w:w="1916" w:type="dxa"/>
          </w:tcPr>
          <w:p>
            <w:pPr>
              <w:pStyle w:val="TableParagraph"/>
              <w:ind w:left="0"/>
              <w:rPr>
                <w:rFonts w:ascii="Times New Roman"/>
                <w:sz w:val="18"/>
              </w:rPr>
            </w:pPr>
          </w:p>
        </w:tc>
      </w:tr>
      <w:tr>
        <w:trPr>
          <w:trHeight w:val="640" w:hRule="atLeast"/>
        </w:trPr>
        <w:tc>
          <w:tcPr>
            <w:tcW w:w="1915" w:type="dxa"/>
          </w:tcPr>
          <w:p>
            <w:pPr>
              <w:pStyle w:val="TableParagraph"/>
              <w:spacing w:line="265" w:lineRule="exact"/>
              <w:ind w:left="103"/>
              <w:rPr>
                <w:b/>
                <w:sz w:val="22"/>
              </w:rPr>
            </w:pPr>
            <w:r>
              <w:rPr>
                <w:b/>
                <w:sz w:val="22"/>
              </w:rPr>
              <w:t>Accuracy</w:t>
            </w:r>
          </w:p>
        </w:tc>
        <w:tc>
          <w:tcPr>
            <w:tcW w:w="1916" w:type="dxa"/>
          </w:tcPr>
          <w:p>
            <w:pPr>
              <w:pStyle w:val="TableParagraph"/>
              <w:ind w:right="529"/>
              <w:rPr>
                <w:sz w:val="18"/>
              </w:rPr>
            </w:pPr>
            <w:r>
              <w:rPr>
                <w:sz w:val="18"/>
              </w:rPr>
              <w:t>Data displayed in chart/graph is</w:t>
            </w:r>
          </w:p>
          <w:p>
            <w:pPr>
              <w:pStyle w:val="TableParagraph"/>
              <w:spacing w:line="200" w:lineRule="exact" w:before="1"/>
              <w:rPr>
                <w:sz w:val="18"/>
              </w:rPr>
            </w:pPr>
            <w:r>
              <w:rPr>
                <w:sz w:val="18"/>
              </w:rPr>
              <w:t>erroneous.</w:t>
            </w:r>
          </w:p>
        </w:tc>
        <w:tc>
          <w:tcPr>
            <w:tcW w:w="1916" w:type="dxa"/>
          </w:tcPr>
          <w:p>
            <w:pPr>
              <w:pStyle w:val="TableParagraph"/>
              <w:ind w:left="103" w:right="149"/>
              <w:rPr>
                <w:sz w:val="18"/>
              </w:rPr>
            </w:pPr>
            <w:r>
              <w:rPr>
                <w:sz w:val="18"/>
              </w:rPr>
              <w:t>Data displayed in chart/graph is correct.</w:t>
            </w:r>
          </w:p>
        </w:tc>
        <w:tc>
          <w:tcPr>
            <w:tcW w:w="1915" w:type="dxa"/>
          </w:tcPr>
          <w:p>
            <w:pPr>
              <w:pStyle w:val="TableParagraph"/>
              <w:ind w:right="247"/>
              <w:rPr>
                <w:sz w:val="18"/>
              </w:rPr>
            </w:pPr>
            <w:r>
              <w:rPr>
                <w:sz w:val="18"/>
              </w:rPr>
              <w:t>Chart/graph includes correct data and</w:t>
            </w:r>
          </w:p>
          <w:p>
            <w:pPr>
              <w:pStyle w:val="TableParagraph"/>
              <w:spacing w:line="200" w:lineRule="exact" w:before="1"/>
              <w:rPr>
                <w:sz w:val="18"/>
              </w:rPr>
            </w:pPr>
            <w:r>
              <w:rPr>
                <w:sz w:val="18"/>
              </w:rPr>
              <w:t>labels.</w:t>
            </w:r>
          </w:p>
        </w:tc>
        <w:tc>
          <w:tcPr>
            <w:tcW w:w="1916" w:type="dxa"/>
          </w:tcPr>
          <w:p>
            <w:pPr>
              <w:pStyle w:val="TableParagraph"/>
              <w:ind w:left="0"/>
              <w:rPr>
                <w:rFonts w:ascii="Times New Roman"/>
                <w:sz w:val="18"/>
              </w:rPr>
            </w:pPr>
          </w:p>
        </w:tc>
      </w:tr>
      <w:tr>
        <w:trPr>
          <w:trHeight w:val="640" w:hRule="atLeast"/>
        </w:trPr>
        <w:tc>
          <w:tcPr>
            <w:tcW w:w="1915" w:type="dxa"/>
          </w:tcPr>
          <w:p>
            <w:pPr>
              <w:pStyle w:val="TableParagraph"/>
              <w:spacing w:line="265" w:lineRule="exact"/>
              <w:ind w:left="103"/>
              <w:rPr>
                <w:b/>
                <w:sz w:val="22"/>
              </w:rPr>
            </w:pPr>
            <w:r>
              <w:rPr>
                <w:b/>
                <w:sz w:val="22"/>
              </w:rPr>
              <w:t>Formatting</w:t>
            </w:r>
          </w:p>
        </w:tc>
        <w:tc>
          <w:tcPr>
            <w:tcW w:w="1916" w:type="dxa"/>
          </w:tcPr>
          <w:p>
            <w:pPr>
              <w:pStyle w:val="TableParagraph"/>
              <w:ind w:right="601"/>
              <w:rPr>
                <w:sz w:val="18"/>
              </w:rPr>
            </w:pPr>
            <w:r>
              <w:rPr>
                <w:sz w:val="18"/>
              </w:rPr>
              <w:t>Chart/graph not formatted</w:t>
            </w:r>
          </w:p>
          <w:p>
            <w:pPr>
              <w:pStyle w:val="TableParagraph"/>
              <w:spacing w:line="200" w:lineRule="exact" w:before="1"/>
              <w:rPr>
                <w:sz w:val="18"/>
              </w:rPr>
            </w:pPr>
            <w:r>
              <w:rPr>
                <w:sz w:val="18"/>
              </w:rPr>
              <w:t>appropriately.</w:t>
            </w:r>
          </w:p>
        </w:tc>
        <w:tc>
          <w:tcPr>
            <w:tcW w:w="1916" w:type="dxa"/>
          </w:tcPr>
          <w:p>
            <w:pPr>
              <w:pStyle w:val="TableParagraph"/>
              <w:ind w:left="103"/>
              <w:rPr>
                <w:sz w:val="18"/>
              </w:rPr>
            </w:pPr>
            <w:r>
              <w:rPr>
                <w:sz w:val="18"/>
              </w:rPr>
              <w:t>Basic chart/graph formatting techniques</w:t>
            </w:r>
          </w:p>
          <w:p>
            <w:pPr>
              <w:pStyle w:val="TableParagraph"/>
              <w:spacing w:line="200" w:lineRule="exact" w:before="1"/>
              <w:ind w:left="103"/>
              <w:rPr>
                <w:sz w:val="18"/>
              </w:rPr>
            </w:pPr>
            <w:r>
              <w:rPr>
                <w:sz w:val="18"/>
              </w:rPr>
              <w:t>utilized.</w:t>
            </w:r>
          </w:p>
        </w:tc>
        <w:tc>
          <w:tcPr>
            <w:tcW w:w="1915" w:type="dxa"/>
          </w:tcPr>
          <w:p>
            <w:pPr>
              <w:pStyle w:val="TableParagraph"/>
              <w:ind w:right="168"/>
              <w:rPr>
                <w:sz w:val="18"/>
              </w:rPr>
            </w:pPr>
            <w:r>
              <w:rPr>
                <w:sz w:val="18"/>
              </w:rPr>
              <w:t>Formatting of chart/graph is beyond</w:t>
            </w:r>
          </w:p>
          <w:p>
            <w:pPr>
              <w:pStyle w:val="TableParagraph"/>
              <w:spacing w:line="200" w:lineRule="exact" w:before="1"/>
              <w:rPr>
                <w:sz w:val="18"/>
              </w:rPr>
            </w:pPr>
            <w:r>
              <w:rPr>
                <w:sz w:val="18"/>
              </w:rPr>
              <w:t>basic.</w:t>
            </w:r>
          </w:p>
        </w:tc>
        <w:tc>
          <w:tcPr>
            <w:tcW w:w="1916" w:type="dxa"/>
          </w:tcPr>
          <w:p>
            <w:pPr>
              <w:pStyle w:val="TableParagraph"/>
              <w:ind w:left="0"/>
              <w:rPr>
                <w:rFonts w:ascii="Times New Roman"/>
                <w:sz w:val="18"/>
              </w:rPr>
            </w:pPr>
          </w:p>
        </w:tc>
      </w:tr>
    </w:tbl>
    <w:p>
      <w:pPr>
        <w:pStyle w:val="Heading1"/>
        <w:tabs>
          <w:tab w:pos="2927" w:val="left" w:leader="none"/>
        </w:tabs>
        <w:ind w:right="169"/>
        <w:jc w:val="right"/>
      </w:pPr>
      <w:r>
        <w:rPr>
          <w:spacing w:val="-1"/>
        </w:rPr>
        <w:t>TOTAL:</w:t>
      </w:r>
      <w:r>
        <w:rPr>
          <w:spacing w:val="-1"/>
          <w:u w:val="thick"/>
        </w:rPr>
        <w:t> </w:t>
        <w:tab/>
      </w:r>
    </w:p>
    <w:p>
      <w:pPr>
        <w:pStyle w:val="BodyText"/>
        <w:spacing w:before="11"/>
        <w:rPr>
          <w:b/>
          <w:sz w:val="17"/>
        </w:rPr>
      </w:pPr>
      <w:r>
        <w:rPr/>
        <w:pict>
          <v:shapetype id="_x0000_t202" o:spt="202" coordsize="21600,21600" path="m,l,21600r21600,l21600,xe">
            <v:stroke joinstyle="miter"/>
            <v:path gradientshapeok="t" o:connecttype="rect"/>
          </v:shapetype>
          <v:shape style="position:absolute;margin-left:66.624001pt;margin-top:13.127515pt;width:478.9pt;height:92.2pt;mso-position-horizontal-relative:page;mso-position-vertical-relative:paragraph;z-index:0;mso-wrap-distance-left:0;mso-wrap-distance-right:0" type="#_x0000_t202" filled="false" stroked="true" strokeweight=".48004pt" strokecolor="#000000">
            <v:textbox inset="0,0,0,0">
              <w:txbxContent>
                <w:p>
                  <w:pPr>
                    <w:spacing w:line="265" w:lineRule="exact" w:before="0"/>
                    <w:ind w:left="103" w:right="0" w:firstLine="0"/>
                    <w:jc w:val="left"/>
                    <w:rPr>
                      <w:b/>
                      <w:sz w:val="22"/>
                    </w:rPr>
                  </w:pPr>
                  <w:r>
                    <w:rPr>
                      <w:b/>
                      <w:sz w:val="22"/>
                    </w:rPr>
                    <w:t>General Comments:</w:t>
                  </w:r>
                </w:p>
              </w:txbxContent>
            </v:textbox>
            <v:stroke dashstyle="solid"/>
            <w10:wrap type="topAndBottom"/>
          </v:shape>
        </w:pict>
      </w:r>
    </w:p>
    <w:p>
      <w:pPr>
        <w:spacing w:line="216" w:lineRule="exact" w:before="0"/>
        <w:ind w:left="220" w:right="0" w:firstLine="0"/>
        <w:jc w:val="left"/>
        <w:rPr>
          <w:sz w:val="20"/>
        </w:rPr>
      </w:pPr>
      <w:r>
        <w:rPr>
          <w:b/>
          <w:sz w:val="20"/>
        </w:rPr>
        <w:t>*Source: </w:t>
      </w:r>
      <w:r>
        <w:rPr>
          <w:sz w:val="20"/>
        </w:rPr>
        <w:t>Undergraduate Technology Rubric, Nicholls State University – College of Business Administration, 2015.</w:t>
      </w:r>
    </w:p>
    <w:sectPr>
      <w:pgSz w:w="12240" w:h="15840"/>
      <w:pgMar w:top="142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820" w:hanging="360"/>
        <w:jc w:val="right"/>
      </w:pPr>
      <w:rPr>
        <w:rFonts w:hint="default" w:ascii="Calibri" w:hAnsi="Calibri" w:eastAsia="Calibri" w:cs="Calibri"/>
        <w:spacing w:val="-1"/>
        <w:w w:val="100"/>
        <w:sz w:val="28"/>
        <w:szCs w:val="28"/>
      </w:rPr>
    </w:lvl>
    <w:lvl w:ilvl="1">
      <w:start w:val="0"/>
      <w:numFmt w:val="bullet"/>
      <w:lvlText w:val="•"/>
      <w:lvlJc w:val="left"/>
      <w:pPr>
        <w:ind w:left="1684" w:hanging="360"/>
      </w:pPr>
      <w:rPr>
        <w:rFonts w:hint="default"/>
      </w:rPr>
    </w:lvl>
    <w:lvl w:ilvl="2">
      <w:start w:val="0"/>
      <w:numFmt w:val="bullet"/>
      <w:lvlText w:val="•"/>
      <w:lvlJc w:val="left"/>
      <w:pPr>
        <w:ind w:left="2548" w:hanging="360"/>
      </w:pPr>
      <w:rPr>
        <w:rFonts w:hint="default"/>
      </w:rPr>
    </w:lvl>
    <w:lvl w:ilvl="3">
      <w:start w:val="0"/>
      <w:numFmt w:val="bullet"/>
      <w:lvlText w:val="•"/>
      <w:lvlJc w:val="left"/>
      <w:pPr>
        <w:ind w:left="3412" w:hanging="360"/>
      </w:pPr>
      <w:rPr>
        <w:rFonts w:hint="default"/>
      </w:rPr>
    </w:lvl>
    <w:lvl w:ilvl="4">
      <w:start w:val="0"/>
      <w:numFmt w:val="bullet"/>
      <w:lvlText w:val="•"/>
      <w:lvlJc w:val="left"/>
      <w:pPr>
        <w:ind w:left="4276" w:hanging="360"/>
      </w:pPr>
      <w:rPr>
        <w:rFonts w:hint="default"/>
      </w:rPr>
    </w:lvl>
    <w:lvl w:ilvl="5">
      <w:start w:val="0"/>
      <w:numFmt w:val="bullet"/>
      <w:lvlText w:val="•"/>
      <w:lvlJc w:val="left"/>
      <w:pPr>
        <w:ind w:left="5140"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6868" w:hanging="360"/>
      </w:pPr>
      <w:rPr>
        <w:rFonts w:hint="default"/>
      </w:rPr>
    </w:lvl>
    <w:lvl w:ilvl="8">
      <w:start w:val="0"/>
      <w:numFmt w:val="bullet"/>
      <w:lvlText w:val="•"/>
      <w:lvlJc w:val="left"/>
      <w:pPr>
        <w:ind w:left="773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8"/>
      <w:szCs w:val="28"/>
    </w:rPr>
  </w:style>
  <w:style w:styleId="Heading1" w:type="paragraph">
    <w:name w:val="Heading 1"/>
    <w:basedOn w:val="Normal"/>
    <w:uiPriority w:val="1"/>
    <w:qFormat/>
    <w:pPr>
      <w:outlineLvl w:val="1"/>
    </w:pPr>
    <w:rPr>
      <w:rFonts w:ascii="Calibri" w:hAnsi="Calibri" w:eastAsia="Calibri" w:cs="Calibri"/>
      <w:b/>
      <w:bCs/>
      <w:sz w:val="32"/>
      <w:szCs w:val="32"/>
    </w:rPr>
  </w:style>
  <w:style w:styleId="Heading2" w:type="paragraph">
    <w:name w:val="Heading 2"/>
    <w:basedOn w:val="Normal"/>
    <w:uiPriority w:val="1"/>
    <w:qFormat/>
    <w:pPr>
      <w:spacing w:before="193"/>
      <w:ind w:left="220"/>
      <w:outlineLvl w:val="2"/>
    </w:pPr>
    <w:rPr>
      <w:rFonts w:ascii="Calibri" w:hAnsi="Calibri" w:eastAsia="Calibri" w:cs="Calibri"/>
      <w:b/>
      <w:bCs/>
      <w:sz w:val="28"/>
      <w:szCs w:val="28"/>
    </w:rPr>
  </w:style>
  <w:style w:styleId="ListParagraph" w:type="paragraph">
    <w:name w:val="List Paragraph"/>
    <w:basedOn w:val="Normal"/>
    <w:uiPriority w:val="1"/>
    <w:qFormat/>
    <w:pPr>
      <w:ind w:left="940" w:hanging="360"/>
    </w:pPr>
    <w:rPr>
      <w:rFonts w:ascii="Calibri" w:hAnsi="Calibri" w:eastAsia="Calibri" w:cs="Calibri"/>
    </w:rPr>
  </w:style>
  <w:style w:styleId="TableParagraph" w:type="paragraph">
    <w:name w:val="Table Paragraph"/>
    <w:basedOn w:val="Normal"/>
    <w:uiPriority w:val="1"/>
    <w:qFormat/>
    <w:pPr>
      <w:ind w:left="102"/>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NSUSER</dc:creator>
  <dcterms:created xsi:type="dcterms:W3CDTF">2017-06-23T19:05:37Z</dcterms:created>
  <dcterms:modified xsi:type="dcterms:W3CDTF">2017-06-23T19:05:37Z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2010</vt:lpwstr>
  </property>
  <property fmtid="{D5CDD505-2E9C-101B-9397-08002B2CF9AE}" pid="4" name="LastSaved">
    <vt:filetime>2017-06-23T00:00:00Z</vt:filetime>
  </property>
</Properties>
</file>